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DCF" w:rsidRPr="00C81E3E" w:rsidRDefault="00E071B3" w:rsidP="00633DCF">
      <w:pPr>
        <w:pStyle w:val="Default"/>
        <w:spacing w:after="10" w:line="320" w:lineRule="exact"/>
        <w:jc w:val="center"/>
        <w:rPr>
          <w:rFonts w:ascii="Arial Narrow" w:hAnsi="Arial Narrow"/>
          <w:b/>
          <w:bCs/>
          <w:color w:val="0079C2"/>
          <w:sz w:val="21"/>
          <w:szCs w:val="21"/>
        </w:rPr>
      </w:pPr>
      <w:r w:rsidRPr="00C81E3E"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3138222</wp:posOffset>
            </wp:positionH>
            <wp:positionV relativeFrom="paragraph">
              <wp:posOffset>-825195</wp:posOffset>
            </wp:positionV>
            <wp:extent cx="1404518" cy="762574"/>
            <wp:effectExtent l="0" t="0" r="5715" b="0"/>
            <wp:wrapNone/>
            <wp:docPr id="12" name="Рисунок 12" descr="https://intranet2.gprmrg.ru/wp-content/uploads/2018/01/логотип-на-белом-фо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ntranet2.gprmrg.ru/wp-content/uploads/2018/01/логотип-на-белом-фон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101" cy="7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968" w:rsidRPr="00C81E3E">
        <w:rPr>
          <w:rFonts w:ascii="Arial Narrow" w:hAnsi="Arial Narrow"/>
          <w:b/>
          <w:bCs/>
          <w:color w:val="0079C2"/>
          <w:sz w:val="21"/>
          <w:szCs w:val="21"/>
        </w:rPr>
        <w:t>ПОЛИТИКА ООО «ГАЗПРОМ МЕЖРЕГИОНГАЗ»</w:t>
      </w:r>
      <w:r w:rsidR="00633DCF" w:rsidRPr="00C81E3E">
        <w:rPr>
          <w:rFonts w:ascii="Arial Narrow" w:hAnsi="Arial Narrow"/>
          <w:b/>
          <w:bCs/>
          <w:color w:val="0079C2"/>
          <w:sz w:val="21"/>
          <w:szCs w:val="21"/>
        </w:rPr>
        <w:t xml:space="preserve"> </w:t>
      </w:r>
      <w:r w:rsidR="00A72968" w:rsidRPr="00C81E3E">
        <w:rPr>
          <w:rFonts w:ascii="Arial Narrow" w:hAnsi="Arial Narrow"/>
          <w:b/>
          <w:bCs/>
          <w:color w:val="0079C2"/>
          <w:sz w:val="21"/>
          <w:szCs w:val="21"/>
        </w:rPr>
        <w:t>В ОБЛА</w:t>
      </w:r>
      <w:r w:rsidR="007874A6" w:rsidRPr="00C81E3E">
        <w:rPr>
          <w:rFonts w:ascii="Arial Narrow" w:hAnsi="Arial Narrow"/>
          <w:b/>
          <w:bCs/>
          <w:color w:val="0079C2"/>
          <w:sz w:val="21"/>
          <w:szCs w:val="21"/>
        </w:rPr>
        <w:t xml:space="preserve">СТИ ОХРАНЫ ТРУДА, </w:t>
      </w:r>
    </w:p>
    <w:p w:rsidR="00A72968" w:rsidRPr="00C81E3E" w:rsidRDefault="007874A6" w:rsidP="00633DCF">
      <w:pPr>
        <w:pStyle w:val="Default"/>
        <w:spacing w:after="10" w:line="320" w:lineRule="exact"/>
        <w:jc w:val="center"/>
        <w:rPr>
          <w:rFonts w:ascii="Arial Narrow" w:hAnsi="Arial Narrow"/>
          <w:b/>
          <w:bCs/>
          <w:color w:val="0079C2"/>
          <w:sz w:val="21"/>
          <w:szCs w:val="21"/>
        </w:rPr>
      </w:pPr>
      <w:r w:rsidRPr="00C81E3E">
        <w:rPr>
          <w:rFonts w:ascii="Arial Narrow" w:hAnsi="Arial Narrow"/>
          <w:b/>
          <w:bCs/>
          <w:color w:val="0079C2"/>
          <w:sz w:val="21"/>
          <w:szCs w:val="21"/>
        </w:rPr>
        <w:t xml:space="preserve">ПРОМЫШЛЕННОЙ И </w:t>
      </w:r>
      <w:r w:rsidR="00A72968" w:rsidRPr="00C81E3E">
        <w:rPr>
          <w:rFonts w:ascii="Arial Narrow" w:hAnsi="Arial Narrow"/>
          <w:b/>
          <w:bCs/>
          <w:color w:val="0079C2"/>
          <w:sz w:val="21"/>
          <w:szCs w:val="21"/>
        </w:rPr>
        <w:t>ПОЖАРНОЙ БЕЗОПАСНОСТИ</w:t>
      </w:r>
      <w:r w:rsidRPr="00C81E3E">
        <w:rPr>
          <w:rFonts w:ascii="Arial Narrow" w:hAnsi="Arial Narrow"/>
          <w:b/>
          <w:bCs/>
          <w:color w:val="0079C2"/>
          <w:sz w:val="21"/>
          <w:szCs w:val="21"/>
        </w:rPr>
        <w:t>,</w:t>
      </w:r>
      <w:r w:rsidR="00A72968" w:rsidRPr="00C81E3E">
        <w:rPr>
          <w:rFonts w:ascii="Arial Narrow" w:hAnsi="Arial Narrow"/>
          <w:b/>
          <w:bCs/>
          <w:color w:val="0079C2"/>
          <w:sz w:val="21"/>
          <w:szCs w:val="21"/>
        </w:rPr>
        <w:t xml:space="preserve"> </w:t>
      </w:r>
      <w:r w:rsidR="00633DCF" w:rsidRPr="00C81E3E">
        <w:rPr>
          <w:rFonts w:ascii="Arial Narrow" w:hAnsi="Arial Narrow"/>
          <w:b/>
          <w:bCs/>
          <w:color w:val="0079C2"/>
          <w:sz w:val="21"/>
          <w:szCs w:val="21"/>
        </w:rPr>
        <w:t>Б</w:t>
      </w:r>
      <w:r w:rsidR="00A72968" w:rsidRPr="00C81E3E">
        <w:rPr>
          <w:rFonts w:ascii="Arial Narrow" w:hAnsi="Arial Narrow"/>
          <w:b/>
          <w:bCs/>
          <w:color w:val="0079C2"/>
          <w:sz w:val="21"/>
          <w:szCs w:val="21"/>
        </w:rPr>
        <w:t>ЕЗОПАСНОСТИ ДОРОЖНОГО ДВИЖЕНИЯ</w:t>
      </w:r>
    </w:p>
    <w:p w:rsidR="0095794E" w:rsidRPr="00C81E3E" w:rsidRDefault="0095794E" w:rsidP="00E071B3">
      <w:pPr>
        <w:pStyle w:val="Default"/>
        <w:spacing w:after="10" w:line="320" w:lineRule="exact"/>
        <w:jc w:val="center"/>
        <w:rPr>
          <w:rFonts w:ascii="Arial Narrow" w:hAnsi="Arial Narrow"/>
          <w:b/>
          <w:bCs/>
          <w:color w:val="0079C2"/>
          <w:sz w:val="21"/>
          <w:szCs w:val="21"/>
        </w:rPr>
      </w:pPr>
      <w:r w:rsidRPr="00C81E3E">
        <w:rPr>
          <w:rFonts w:ascii="Arial Narrow" w:hAnsi="Arial Narrow"/>
          <w:b/>
          <w:bCs/>
          <w:color w:val="0079C2"/>
          <w:sz w:val="21"/>
          <w:szCs w:val="21"/>
        </w:rPr>
        <w:t>1. Общие положения</w:t>
      </w:r>
    </w:p>
    <w:p w:rsidR="00DE1958" w:rsidRPr="00C81E3E" w:rsidRDefault="000E0CD3" w:rsidP="00633DCF">
      <w:pPr>
        <w:ind w:firstLine="709"/>
        <w:jc w:val="both"/>
        <w:rPr>
          <w:rFonts w:ascii="Arial Narrow" w:hAnsi="Arial Narrow"/>
          <w:spacing w:val="-4"/>
          <w:sz w:val="21"/>
          <w:szCs w:val="21"/>
        </w:rPr>
      </w:pPr>
      <w:r w:rsidRPr="00C81E3E">
        <w:rPr>
          <w:rFonts w:ascii="Arial Narrow" w:hAnsi="Arial Narrow" w:cs="HeliosCond"/>
          <w:b/>
          <w:bCs/>
          <w:color w:val="0079C2"/>
          <w:sz w:val="21"/>
          <w:szCs w:val="21"/>
          <w:lang w:eastAsia="ru-RU"/>
        </w:rPr>
        <w:t>1.1</w:t>
      </w:r>
      <w:r w:rsidRPr="00C81E3E">
        <w:rPr>
          <w:rFonts w:ascii="Arial Narrow" w:hAnsi="Arial Narrow" w:cs="Times New Roman"/>
          <w:spacing w:val="-4"/>
          <w:sz w:val="21"/>
          <w:szCs w:val="21"/>
        </w:rPr>
        <w:t>. </w:t>
      </w:r>
      <w:r w:rsidR="00DE5ED6" w:rsidRPr="00C81E3E">
        <w:rPr>
          <w:rFonts w:ascii="Arial Narrow" w:hAnsi="Arial Narrow"/>
          <w:spacing w:val="-4"/>
          <w:sz w:val="21"/>
          <w:szCs w:val="21"/>
        </w:rPr>
        <w:t>О</w:t>
      </w:r>
      <w:r w:rsidR="00DE1958" w:rsidRPr="00C81E3E">
        <w:rPr>
          <w:rFonts w:ascii="Arial Narrow" w:hAnsi="Arial Narrow"/>
          <w:spacing w:val="-4"/>
          <w:sz w:val="21"/>
          <w:szCs w:val="21"/>
        </w:rPr>
        <w:t>бщество</w:t>
      </w:r>
      <w:r w:rsidR="00DE5ED6" w:rsidRPr="00C81E3E">
        <w:rPr>
          <w:rFonts w:ascii="Arial Narrow" w:hAnsi="Arial Narrow"/>
          <w:spacing w:val="-4"/>
          <w:sz w:val="21"/>
          <w:szCs w:val="21"/>
        </w:rPr>
        <w:t xml:space="preserve"> с ограниченной ответственностью</w:t>
      </w:r>
      <w:r w:rsidR="00DE1958" w:rsidRPr="00C81E3E">
        <w:rPr>
          <w:rFonts w:ascii="Arial Narrow" w:hAnsi="Arial Narrow"/>
          <w:spacing w:val="-4"/>
          <w:sz w:val="21"/>
          <w:szCs w:val="21"/>
        </w:rPr>
        <w:t xml:space="preserve"> «Газпром </w:t>
      </w:r>
      <w:r w:rsidR="00DE5ED6" w:rsidRPr="00C81E3E">
        <w:rPr>
          <w:rFonts w:ascii="Arial Narrow" w:hAnsi="Arial Narrow"/>
          <w:spacing w:val="-4"/>
          <w:sz w:val="21"/>
          <w:szCs w:val="21"/>
        </w:rPr>
        <w:t>межрегионгаз</w:t>
      </w:r>
      <w:r w:rsidR="00DE1958" w:rsidRPr="00C81E3E">
        <w:rPr>
          <w:rFonts w:ascii="Arial Narrow" w:hAnsi="Arial Narrow"/>
          <w:spacing w:val="-4"/>
          <w:sz w:val="21"/>
          <w:szCs w:val="21"/>
        </w:rPr>
        <w:t>» (далее – Общество)</w:t>
      </w:r>
      <w:r w:rsidR="00933AD9" w:rsidRPr="00C81E3E">
        <w:rPr>
          <w:rFonts w:ascii="Arial Narrow" w:hAnsi="Arial Narrow"/>
          <w:spacing w:val="-4"/>
          <w:sz w:val="21"/>
          <w:szCs w:val="21"/>
        </w:rPr>
        <w:t xml:space="preserve"> является дочерним обществом ПАО «Газпром».</w:t>
      </w:r>
      <w:r w:rsidR="00DE1958" w:rsidRPr="00C81E3E">
        <w:rPr>
          <w:rFonts w:ascii="Arial Narrow" w:hAnsi="Arial Narrow"/>
          <w:spacing w:val="-4"/>
          <w:sz w:val="21"/>
          <w:szCs w:val="21"/>
        </w:rPr>
        <w:t xml:space="preserve"> </w:t>
      </w:r>
      <w:r w:rsidR="006B295E" w:rsidRPr="00C81E3E">
        <w:rPr>
          <w:rFonts w:ascii="Arial Narrow" w:hAnsi="Arial Narrow"/>
          <w:spacing w:val="-4"/>
          <w:sz w:val="21"/>
          <w:szCs w:val="21"/>
        </w:rPr>
        <w:t>К о</w:t>
      </w:r>
      <w:r w:rsidR="00933AD9" w:rsidRPr="00C81E3E">
        <w:rPr>
          <w:rFonts w:ascii="Arial Narrow" w:hAnsi="Arial Narrow"/>
          <w:spacing w:val="-4"/>
          <w:sz w:val="21"/>
          <w:szCs w:val="21"/>
        </w:rPr>
        <w:t xml:space="preserve">сновным видам деятельности </w:t>
      </w:r>
      <w:r w:rsidR="00933AD9" w:rsidRPr="00C81E3E">
        <w:rPr>
          <w:rFonts w:ascii="Arial Narrow" w:hAnsi="Arial Narrow" w:cs="Times New Roman"/>
          <w:spacing w:val="-4"/>
          <w:sz w:val="21"/>
          <w:szCs w:val="21"/>
        </w:rPr>
        <w:t>Общества</w:t>
      </w:r>
      <w:r w:rsidR="00933AD9" w:rsidRPr="00C81E3E">
        <w:rPr>
          <w:rFonts w:ascii="Arial Narrow" w:hAnsi="Arial Narrow"/>
          <w:spacing w:val="-4"/>
          <w:sz w:val="21"/>
          <w:szCs w:val="21"/>
        </w:rPr>
        <w:t xml:space="preserve"> </w:t>
      </w:r>
      <w:r w:rsidR="006B295E" w:rsidRPr="00C81E3E">
        <w:rPr>
          <w:rFonts w:ascii="Arial Narrow" w:hAnsi="Arial Narrow" w:cs="Times New Roman"/>
          <w:spacing w:val="-4"/>
          <w:sz w:val="21"/>
          <w:szCs w:val="21"/>
        </w:rPr>
        <w:t>относ</w:t>
      </w:r>
      <w:r w:rsidR="002236E8" w:rsidRPr="00C81E3E">
        <w:rPr>
          <w:rFonts w:ascii="Arial Narrow" w:hAnsi="Arial Narrow" w:cs="Times New Roman"/>
          <w:spacing w:val="-4"/>
          <w:sz w:val="21"/>
          <w:szCs w:val="21"/>
        </w:rPr>
        <w:t>я</w:t>
      </w:r>
      <w:r w:rsidR="006B295E" w:rsidRPr="00C81E3E">
        <w:rPr>
          <w:rFonts w:ascii="Arial Narrow" w:hAnsi="Arial Narrow" w:cs="Times New Roman"/>
          <w:spacing w:val="-4"/>
          <w:sz w:val="21"/>
          <w:szCs w:val="21"/>
        </w:rPr>
        <w:t>тся</w:t>
      </w:r>
      <w:r w:rsidR="00DE1958" w:rsidRPr="00C81E3E">
        <w:rPr>
          <w:rFonts w:ascii="Arial Narrow" w:hAnsi="Arial Narrow"/>
          <w:spacing w:val="-4"/>
          <w:sz w:val="21"/>
          <w:szCs w:val="21"/>
        </w:rPr>
        <w:t xml:space="preserve"> </w:t>
      </w:r>
      <w:r w:rsidR="00933AD9" w:rsidRPr="00C81E3E">
        <w:rPr>
          <w:rFonts w:ascii="Arial Narrow" w:hAnsi="Arial Narrow"/>
          <w:spacing w:val="-4"/>
          <w:sz w:val="21"/>
          <w:szCs w:val="21"/>
        </w:rPr>
        <w:t>приобретени</w:t>
      </w:r>
      <w:r w:rsidR="002236E8" w:rsidRPr="00C81E3E">
        <w:rPr>
          <w:rFonts w:ascii="Arial Narrow" w:hAnsi="Arial Narrow"/>
          <w:spacing w:val="-4"/>
          <w:sz w:val="21"/>
          <w:szCs w:val="21"/>
        </w:rPr>
        <w:t>е</w:t>
      </w:r>
      <w:r w:rsidR="00933AD9" w:rsidRPr="00C81E3E">
        <w:rPr>
          <w:rFonts w:ascii="Arial Narrow" w:hAnsi="Arial Narrow"/>
          <w:spacing w:val="-4"/>
          <w:sz w:val="21"/>
          <w:szCs w:val="21"/>
        </w:rPr>
        <w:t xml:space="preserve"> и реализаци</w:t>
      </w:r>
      <w:r w:rsidR="002236E8" w:rsidRPr="00C81E3E">
        <w:rPr>
          <w:rFonts w:ascii="Arial Narrow" w:hAnsi="Arial Narrow"/>
          <w:spacing w:val="-4"/>
          <w:sz w:val="21"/>
          <w:szCs w:val="21"/>
        </w:rPr>
        <w:t>я</w:t>
      </w:r>
      <w:r w:rsidR="00933AD9" w:rsidRPr="00C81E3E">
        <w:rPr>
          <w:rFonts w:ascii="Arial Narrow" w:hAnsi="Arial Narrow"/>
          <w:spacing w:val="-4"/>
          <w:sz w:val="21"/>
          <w:szCs w:val="21"/>
        </w:rPr>
        <w:t xml:space="preserve"> газа на территории Российской </w:t>
      </w:r>
      <w:r w:rsidR="002236E8" w:rsidRPr="00C81E3E">
        <w:rPr>
          <w:rFonts w:ascii="Arial Narrow" w:hAnsi="Arial Narrow"/>
          <w:spacing w:val="-4"/>
          <w:sz w:val="21"/>
          <w:szCs w:val="21"/>
        </w:rPr>
        <w:t>Ф</w:t>
      </w:r>
      <w:r w:rsidR="00933AD9" w:rsidRPr="00C81E3E">
        <w:rPr>
          <w:rFonts w:ascii="Arial Narrow" w:hAnsi="Arial Narrow"/>
          <w:spacing w:val="-4"/>
          <w:sz w:val="21"/>
          <w:szCs w:val="21"/>
        </w:rPr>
        <w:t>едерации, инвестиционная деятельность, включая инвестирование в строительство газовых сетей и други</w:t>
      </w:r>
      <w:r w:rsidR="006B295E" w:rsidRPr="00C81E3E">
        <w:rPr>
          <w:rFonts w:ascii="Arial Narrow" w:hAnsi="Arial Narrow"/>
          <w:spacing w:val="-4"/>
          <w:sz w:val="21"/>
          <w:szCs w:val="21"/>
        </w:rPr>
        <w:t>х</w:t>
      </w:r>
      <w:r w:rsidR="00933AD9" w:rsidRPr="00C81E3E">
        <w:rPr>
          <w:rFonts w:ascii="Arial Narrow" w:hAnsi="Arial Narrow"/>
          <w:spacing w:val="-4"/>
          <w:sz w:val="21"/>
          <w:szCs w:val="21"/>
        </w:rPr>
        <w:t xml:space="preserve"> об</w:t>
      </w:r>
      <w:r w:rsidR="006B295E" w:rsidRPr="00C81E3E">
        <w:rPr>
          <w:rFonts w:ascii="Arial Narrow" w:hAnsi="Arial Narrow"/>
          <w:spacing w:val="-4"/>
          <w:sz w:val="21"/>
          <w:szCs w:val="21"/>
        </w:rPr>
        <w:t xml:space="preserve">ъектов газоснабжения и </w:t>
      </w:r>
      <w:proofErr w:type="spellStart"/>
      <w:r w:rsidR="006B295E" w:rsidRPr="00C81E3E">
        <w:rPr>
          <w:rFonts w:ascii="Arial Narrow" w:hAnsi="Arial Narrow"/>
          <w:spacing w:val="-4"/>
          <w:sz w:val="21"/>
          <w:szCs w:val="21"/>
        </w:rPr>
        <w:t>газопотребления</w:t>
      </w:r>
      <w:proofErr w:type="spellEnd"/>
      <w:r w:rsidR="00DE1958" w:rsidRPr="00C81E3E">
        <w:rPr>
          <w:rFonts w:ascii="Arial Narrow" w:hAnsi="Arial Narrow"/>
          <w:spacing w:val="-4"/>
          <w:sz w:val="21"/>
          <w:szCs w:val="21"/>
        </w:rPr>
        <w:t>.</w:t>
      </w:r>
    </w:p>
    <w:p w:rsidR="00DE1958" w:rsidRPr="00C81E3E" w:rsidRDefault="00581C39" w:rsidP="00633DCF">
      <w:pPr>
        <w:ind w:firstLine="709"/>
        <w:jc w:val="both"/>
        <w:rPr>
          <w:rFonts w:ascii="Arial Narrow" w:hAnsi="Arial Narrow"/>
          <w:spacing w:val="-4"/>
          <w:sz w:val="21"/>
          <w:szCs w:val="21"/>
        </w:rPr>
      </w:pPr>
      <w:r w:rsidRPr="00C81E3E">
        <w:rPr>
          <w:rFonts w:ascii="Arial Narrow" w:hAnsi="Arial Narrow" w:cs="HeliosCond"/>
          <w:b/>
          <w:bCs/>
          <w:color w:val="0079C2"/>
          <w:sz w:val="21"/>
          <w:szCs w:val="21"/>
          <w:lang w:eastAsia="ru-RU"/>
        </w:rPr>
        <w:t>1.</w:t>
      </w:r>
      <w:r w:rsidR="000E0CD3" w:rsidRPr="00C81E3E">
        <w:rPr>
          <w:rFonts w:ascii="Arial Narrow" w:hAnsi="Arial Narrow" w:cs="HeliosCond"/>
          <w:b/>
          <w:bCs/>
          <w:color w:val="0079C2"/>
          <w:sz w:val="21"/>
          <w:szCs w:val="21"/>
          <w:lang w:eastAsia="ru-RU"/>
        </w:rPr>
        <w:t>2</w:t>
      </w:r>
      <w:r w:rsidRPr="00C81E3E">
        <w:rPr>
          <w:rFonts w:ascii="Arial Narrow" w:hAnsi="Arial Narrow" w:cs="HeliosCond"/>
          <w:b/>
          <w:bCs/>
          <w:color w:val="0079C2"/>
          <w:sz w:val="21"/>
          <w:szCs w:val="21"/>
          <w:lang w:eastAsia="ru-RU"/>
        </w:rPr>
        <w:t>.</w:t>
      </w:r>
      <w:r w:rsidRPr="00C81E3E">
        <w:rPr>
          <w:rFonts w:ascii="Arial Narrow" w:hAnsi="Arial Narrow"/>
          <w:spacing w:val="-4"/>
          <w:sz w:val="21"/>
          <w:szCs w:val="21"/>
        </w:rPr>
        <w:t> </w:t>
      </w:r>
      <w:r w:rsidR="00923019" w:rsidRPr="00C81E3E">
        <w:rPr>
          <w:rFonts w:ascii="Arial Narrow" w:hAnsi="Arial Narrow"/>
          <w:spacing w:val="-4"/>
          <w:sz w:val="21"/>
          <w:szCs w:val="21"/>
        </w:rPr>
        <w:t xml:space="preserve">Настоящая </w:t>
      </w:r>
      <w:r w:rsidR="008D69BD" w:rsidRPr="00C81E3E">
        <w:rPr>
          <w:rFonts w:ascii="Arial Narrow" w:hAnsi="Arial Narrow"/>
          <w:spacing w:val="-4"/>
          <w:sz w:val="21"/>
          <w:szCs w:val="21"/>
        </w:rPr>
        <w:t>Политика ООО «Газпром межрегионгаз» в обла</w:t>
      </w:r>
      <w:r w:rsidR="007874A6" w:rsidRPr="00C81E3E">
        <w:rPr>
          <w:rFonts w:ascii="Arial Narrow" w:hAnsi="Arial Narrow"/>
          <w:spacing w:val="-4"/>
          <w:sz w:val="21"/>
          <w:szCs w:val="21"/>
        </w:rPr>
        <w:t xml:space="preserve">сти охраны труда, промышленной и пожарной безопасности, </w:t>
      </w:r>
      <w:r w:rsidR="008D69BD" w:rsidRPr="00C81E3E">
        <w:rPr>
          <w:rFonts w:ascii="Arial Narrow" w:hAnsi="Arial Narrow"/>
          <w:spacing w:val="-4"/>
          <w:sz w:val="21"/>
          <w:szCs w:val="21"/>
        </w:rPr>
        <w:t>безопасности дорожного движения (далее – Политика)</w:t>
      </w:r>
      <w:r w:rsidR="00DE1958" w:rsidRPr="00C81E3E">
        <w:rPr>
          <w:rFonts w:ascii="Arial Narrow" w:hAnsi="Arial Narrow"/>
          <w:spacing w:val="-4"/>
          <w:sz w:val="21"/>
          <w:szCs w:val="21"/>
        </w:rPr>
        <w:t xml:space="preserve"> </w:t>
      </w:r>
      <w:r w:rsidR="008D69BD" w:rsidRPr="00C81E3E">
        <w:rPr>
          <w:rFonts w:ascii="Arial Narrow" w:hAnsi="Arial Narrow"/>
          <w:spacing w:val="-4"/>
          <w:sz w:val="21"/>
          <w:szCs w:val="21"/>
        </w:rPr>
        <w:t xml:space="preserve">соответствует Политике ПАО «Газпром» </w:t>
      </w:r>
      <w:r w:rsidR="001416D2" w:rsidRPr="00C81E3E">
        <w:rPr>
          <w:rFonts w:ascii="Arial Narrow" w:hAnsi="Arial Narrow"/>
          <w:spacing w:val="-4"/>
          <w:sz w:val="21"/>
          <w:szCs w:val="21"/>
        </w:rPr>
        <w:t>в</w:t>
      </w:r>
      <w:r w:rsidR="00281ADE" w:rsidRPr="00C81E3E">
        <w:rPr>
          <w:rFonts w:ascii="Arial Narrow" w:hAnsi="Arial Narrow"/>
          <w:spacing w:val="-4"/>
          <w:sz w:val="21"/>
          <w:szCs w:val="21"/>
        </w:rPr>
        <w:t xml:space="preserve"> </w:t>
      </w:r>
      <w:r w:rsidR="008D69BD" w:rsidRPr="00C81E3E">
        <w:rPr>
          <w:rFonts w:ascii="Arial Narrow" w:hAnsi="Arial Narrow"/>
          <w:spacing w:val="-4"/>
          <w:sz w:val="21"/>
          <w:szCs w:val="21"/>
        </w:rPr>
        <w:t>обл</w:t>
      </w:r>
      <w:r w:rsidR="007874A6" w:rsidRPr="00C81E3E">
        <w:rPr>
          <w:rFonts w:ascii="Arial Narrow" w:hAnsi="Arial Narrow"/>
          <w:spacing w:val="-4"/>
          <w:sz w:val="21"/>
          <w:szCs w:val="21"/>
        </w:rPr>
        <w:t xml:space="preserve">асти охраны труда, промышленной и пожарной безопасности, </w:t>
      </w:r>
      <w:r w:rsidR="008D69BD" w:rsidRPr="00C81E3E">
        <w:rPr>
          <w:rFonts w:ascii="Arial Narrow" w:hAnsi="Arial Narrow"/>
          <w:spacing w:val="-4"/>
          <w:sz w:val="21"/>
          <w:szCs w:val="21"/>
        </w:rPr>
        <w:t xml:space="preserve">безопасности дорожного движения и </w:t>
      </w:r>
      <w:r w:rsidR="00DE1958" w:rsidRPr="00C81E3E">
        <w:rPr>
          <w:rFonts w:ascii="Arial Narrow" w:hAnsi="Arial Narrow"/>
          <w:spacing w:val="-4"/>
          <w:sz w:val="21"/>
          <w:szCs w:val="21"/>
        </w:rPr>
        <w:t>устанавливает стратегические цели и</w:t>
      </w:r>
      <w:r w:rsidR="003077B9" w:rsidRPr="00C81E3E">
        <w:rPr>
          <w:rFonts w:ascii="Arial Narrow" w:hAnsi="Arial Narrow"/>
          <w:spacing w:val="-4"/>
          <w:sz w:val="21"/>
          <w:szCs w:val="21"/>
        </w:rPr>
        <w:t> </w:t>
      </w:r>
      <w:r w:rsidR="00DE1958" w:rsidRPr="00C81E3E">
        <w:rPr>
          <w:rFonts w:ascii="Arial Narrow" w:hAnsi="Arial Narrow"/>
          <w:spacing w:val="-4"/>
          <w:sz w:val="21"/>
          <w:szCs w:val="21"/>
        </w:rPr>
        <w:t>обязательства Общества и организаций</w:t>
      </w:r>
      <w:r w:rsidR="008D69BD" w:rsidRPr="00C81E3E">
        <w:rPr>
          <w:rFonts w:ascii="Arial Narrow" w:hAnsi="Arial Narrow"/>
          <w:spacing w:val="-4"/>
          <w:sz w:val="21"/>
          <w:szCs w:val="21"/>
        </w:rPr>
        <w:t xml:space="preserve"> </w:t>
      </w:r>
      <w:r w:rsidR="00DE1958" w:rsidRPr="00C81E3E">
        <w:rPr>
          <w:rFonts w:ascii="Arial Narrow" w:hAnsi="Arial Narrow"/>
          <w:spacing w:val="-4"/>
          <w:sz w:val="21"/>
          <w:szCs w:val="21"/>
        </w:rPr>
        <w:t>групп</w:t>
      </w:r>
      <w:r w:rsidR="008D69BD" w:rsidRPr="00C81E3E">
        <w:rPr>
          <w:rFonts w:ascii="Arial Narrow" w:hAnsi="Arial Narrow"/>
          <w:spacing w:val="-4"/>
          <w:sz w:val="21"/>
          <w:szCs w:val="21"/>
        </w:rPr>
        <w:t>ы</w:t>
      </w:r>
      <w:r w:rsidR="00DE1958" w:rsidRPr="00C81E3E">
        <w:rPr>
          <w:rFonts w:ascii="Arial Narrow" w:hAnsi="Arial Narrow"/>
          <w:spacing w:val="-4"/>
          <w:sz w:val="21"/>
          <w:szCs w:val="21"/>
        </w:rPr>
        <w:t xml:space="preserve"> лиц </w:t>
      </w:r>
      <w:r w:rsidR="008D69BD" w:rsidRPr="00C81E3E">
        <w:rPr>
          <w:rFonts w:ascii="Arial Narrow" w:hAnsi="Arial Narrow"/>
          <w:spacing w:val="-4"/>
          <w:sz w:val="21"/>
          <w:szCs w:val="21"/>
        </w:rPr>
        <w:t>Общества (далее</w:t>
      </w:r>
      <w:r w:rsidR="001416D2" w:rsidRPr="00C81E3E">
        <w:rPr>
          <w:rFonts w:ascii="Arial Narrow" w:hAnsi="Arial Narrow"/>
          <w:spacing w:val="-4"/>
          <w:sz w:val="21"/>
          <w:szCs w:val="21"/>
        </w:rPr>
        <w:t xml:space="preserve"> </w:t>
      </w:r>
      <w:r w:rsidR="00281ADE" w:rsidRPr="00C81E3E">
        <w:rPr>
          <w:rFonts w:ascii="Arial Narrow" w:hAnsi="Arial Narrow"/>
          <w:spacing w:val="-4"/>
          <w:sz w:val="21"/>
          <w:szCs w:val="21"/>
        </w:rPr>
        <w:t>–</w:t>
      </w:r>
      <w:r w:rsidR="008D69BD" w:rsidRPr="00C81E3E">
        <w:rPr>
          <w:rFonts w:ascii="Arial Narrow" w:hAnsi="Arial Narrow"/>
          <w:spacing w:val="-4"/>
          <w:sz w:val="21"/>
          <w:szCs w:val="21"/>
        </w:rPr>
        <w:t xml:space="preserve"> Группа лиц)</w:t>
      </w:r>
      <w:r w:rsidR="00DE1958" w:rsidRPr="00C81E3E">
        <w:rPr>
          <w:rFonts w:ascii="Arial Narrow" w:hAnsi="Arial Narrow"/>
          <w:spacing w:val="-4"/>
          <w:sz w:val="21"/>
          <w:szCs w:val="21"/>
        </w:rPr>
        <w:t xml:space="preserve"> в области охраны труда, промышленной</w:t>
      </w:r>
      <w:r w:rsidR="007874A6" w:rsidRPr="00C81E3E">
        <w:rPr>
          <w:rFonts w:ascii="Arial Narrow" w:hAnsi="Arial Narrow"/>
          <w:spacing w:val="-4"/>
          <w:sz w:val="21"/>
          <w:szCs w:val="21"/>
        </w:rPr>
        <w:t xml:space="preserve"> и</w:t>
      </w:r>
      <w:r w:rsidR="003077B9" w:rsidRPr="00C81E3E">
        <w:rPr>
          <w:rFonts w:ascii="Arial Narrow" w:hAnsi="Arial Narrow"/>
          <w:spacing w:val="-4"/>
          <w:sz w:val="21"/>
          <w:szCs w:val="21"/>
        </w:rPr>
        <w:t> </w:t>
      </w:r>
      <w:r w:rsidR="00DE1958" w:rsidRPr="00C81E3E">
        <w:rPr>
          <w:rFonts w:ascii="Arial Narrow" w:hAnsi="Arial Narrow"/>
          <w:spacing w:val="-4"/>
          <w:sz w:val="21"/>
          <w:szCs w:val="21"/>
        </w:rPr>
        <w:t>пожарной безопасности</w:t>
      </w:r>
      <w:r w:rsidR="007874A6" w:rsidRPr="00C81E3E">
        <w:rPr>
          <w:rFonts w:ascii="Arial Narrow" w:hAnsi="Arial Narrow"/>
          <w:spacing w:val="-4"/>
          <w:sz w:val="21"/>
          <w:szCs w:val="21"/>
        </w:rPr>
        <w:t xml:space="preserve">, </w:t>
      </w:r>
      <w:r w:rsidR="00057199" w:rsidRPr="00C81E3E">
        <w:rPr>
          <w:rFonts w:ascii="Arial Narrow" w:hAnsi="Arial Narrow"/>
          <w:spacing w:val="-4"/>
          <w:sz w:val="21"/>
          <w:szCs w:val="21"/>
        </w:rPr>
        <w:t>безопасности дорожного движения</w:t>
      </w:r>
      <w:r w:rsidR="0001200F" w:rsidRPr="00C81E3E">
        <w:rPr>
          <w:rFonts w:ascii="Arial Narrow" w:hAnsi="Arial Narrow"/>
          <w:spacing w:val="-4"/>
          <w:sz w:val="21"/>
          <w:szCs w:val="21"/>
        </w:rPr>
        <w:t xml:space="preserve">, которые являются </w:t>
      </w:r>
      <w:r w:rsidR="005473C4" w:rsidRPr="00C81E3E">
        <w:rPr>
          <w:rFonts w:ascii="Arial Narrow" w:hAnsi="Arial Narrow"/>
          <w:spacing w:val="-4"/>
          <w:sz w:val="21"/>
          <w:szCs w:val="21"/>
        </w:rPr>
        <w:t>необходимыми элементами эффективного управления</w:t>
      </w:r>
      <w:r w:rsidR="0001200F" w:rsidRPr="00C81E3E">
        <w:rPr>
          <w:rFonts w:ascii="Arial Narrow" w:hAnsi="Arial Narrow"/>
          <w:spacing w:val="-4"/>
          <w:sz w:val="21"/>
          <w:szCs w:val="21"/>
        </w:rPr>
        <w:t xml:space="preserve"> производственной безопасност</w:t>
      </w:r>
      <w:r w:rsidR="005473C4" w:rsidRPr="00C81E3E">
        <w:rPr>
          <w:rFonts w:ascii="Arial Narrow" w:hAnsi="Arial Narrow"/>
          <w:spacing w:val="-4"/>
          <w:sz w:val="21"/>
          <w:szCs w:val="21"/>
        </w:rPr>
        <w:t>ью</w:t>
      </w:r>
      <w:r w:rsidR="00DE1958" w:rsidRPr="00C81E3E">
        <w:rPr>
          <w:rFonts w:ascii="Arial Narrow" w:hAnsi="Arial Narrow"/>
          <w:spacing w:val="-4"/>
          <w:sz w:val="21"/>
          <w:szCs w:val="21"/>
        </w:rPr>
        <w:t>.</w:t>
      </w:r>
      <w:r w:rsidR="0001200F" w:rsidRPr="00C81E3E">
        <w:rPr>
          <w:rFonts w:ascii="Arial Narrow" w:hAnsi="Arial Narrow"/>
          <w:spacing w:val="-4"/>
          <w:sz w:val="21"/>
          <w:szCs w:val="21"/>
        </w:rPr>
        <w:t xml:space="preserve"> </w:t>
      </w:r>
    </w:p>
    <w:p w:rsidR="00DE1958" w:rsidRPr="00C81E3E" w:rsidRDefault="0001200F" w:rsidP="00633DCF">
      <w:pPr>
        <w:ind w:firstLine="709"/>
        <w:jc w:val="both"/>
        <w:rPr>
          <w:rFonts w:ascii="Arial Narrow" w:hAnsi="Arial Narrow" w:cs="Times New Roman"/>
          <w:spacing w:val="-6"/>
          <w:sz w:val="21"/>
          <w:szCs w:val="21"/>
        </w:rPr>
      </w:pPr>
      <w:r w:rsidRPr="00C81E3E">
        <w:rPr>
          <w:rFonts w:ascii="Arial Narrow" w:hAnsi="Arial Narrow"/>
          <w:sz w:val="21"/>
          <w:szCs w:val="21"/>
        </w:rPr>
        <w:t xml:space="preserve">Под производственной безопасностью </w:t>
      </w:r>
      <w:r w:rsidRPr="00C81E3E">
        <w:rPr>
          <w:rFonts w:ascii="Arial Narrow" w:hAnsi="Arial Narrow" w:cs="Times New Roman"/>
          <w:sz w:val="21"/>
          <w:szCs w:val="21"/>
        </w:rPr>
        <w:t>Обществ</w:t>
      </w:r>
      <w:r w:rsidR="00B5620E" w:rsidRPr="00C81E3E">
        <w:rPr>
          <w:rFonts w:ascii="Arial Narrow" w:hAnsi="Arial Narrow" w:cs="Times New Roman"/>
          <w:sz w:val="21"/>
          <w:szCs w:val="21"/>
        </w:rPr>
        <w:t>а</w:t>
      </w:r>
      <w:r w:rsidRPr="00C81E3E">
        <w:rPr>
          <w:rFonts w:ascii="Arial Narrow" w:hAnsi="Arial Narrow" w:cs="Times New Roman"/>
          <w:sz w:val="21"/>
          <w:szCs w:val="21"/>
        </w:rPr>
        <w:t xml:space="preserve"> и </w:t>
      </w:r>
      <w:r w:rsidRPr="00C81E3E">
        <w:rPr>
          <w:rFonts w:ascii="Arial Narrow" w:hAnsi="Arial Narrow"/>
          <w:sz w:val="21"/>
          <w:szCs w:val="21"/>
        </w:rPr>
        <w:t>Групп</w:t>
      </w:r>
      <w:r w:rsidR="00B5620E" w:rsidRPr="00C81E3E">
        <w:rPr>
          <w:rFonts w:ascii="Arial Narrow" w:hAnsi="Arial Narrow"/>
          <w:sz w:val="21"/>
          <w:szCs w:val="21"/>
        </w:rPr>
        <w:t>ы</w:t>
      </w:r>
      <w:r w:rsidRPr="00C81E3E">
        <w:rPr>
          <w:rFonts w:ascii="Arial Narrow" w:hAnsi="Arial Narrow"/>
          <w:sz w:val="21"/>
          <w:szCs w:val="21"/>
        </w:rPr>
        <w:t xml:space="preserve"> лиц понима</w:t>
      </w:r>
      <w:r w:rsidR="00B5620E" w:rsidRPr="00C81E3E">
        <w:rPr>
          <w:rFonts w:ascii="Arial Narrow" w:hAnsi="Arial Narrow"/>
          <w:sz w:val="21"/>
          <w:szCs w:val="21"/>
        </w:rPr>
        <w:t>е</w:t>
      </w:r>
      <w:r w:rsidRPr="00C81E3E">
        <w:rPr>
          <w:rFonts w:ascii="Arial Narrow" w:hAnsi="Arial Narrow"/>
          <w:sz w:val="21"/>
          <w:szCs w:val="21"/>
        </w:rPr>
        <w:t>т</w:t>
      </w:r>
      <w:r w:rsidR="00B5620E" w:rsidRPr="00C81E3E">
        <w:rPr>
          <w:rFonts w:ascii="Arial Narrow" w:hAnsi="Arial Narrow"/>
          <w:sz w:val="21"/>
          <w:szCs w:val="21"/>
        </w:rPr>
        <w:t>ся</w:t>
      </w:r>
      <w:r w:rsidRPr="00C81E3E">
        <w:rPr>
          <w:rFonts w:ascii="Arial Narrow" w:hAnsi="Arial Narrow"/>
          <w:sz w:val="21"/>
          <w:szCs w:val="21"/>
        </w:rPr>
        <w:t xml:space="preserve"> </w:t>
      </w:r>
      <w:r w:rsidRPr="00C81E3E">
        <w:rPr>
          <w:rFonts w:ascii="Arial Narrow" w:hAnsi="Arial Narrow" w:cs="Times New Roman"/>
          <w:spacing w:val="-6"/>
          <w:sz w:val="21"/>
          <w:szCs w:val="21"/>
        </w:rPr>
        <w:t>состояние защищенности основных фондов, работников Общества и Группы лиц, а также третьих лиц (включая их имущество) и окружающей среды от воздействия негативных факторов, происшествий, вредных и опасных производственных факторов</w:t>
      </w:r>
      <w:r w:rsidR="00B5620E" w:rsidRPr="00C81E3E">
        <w:rPr>
          <w:rFonts w:ascii="Arial Narrow" w:hAnsi="Arial Narrow" w:cs="Times New Roman"/>
          <w:spacing w:val="-6"/>
          <w:sz w:val="21"/>
          <w:szCs w:val="21"/>
        </w:rPr>
        <w:t>, связанных с производственной деятельностью Общества и Группы лиц</w:t>
      </w:r>
      <w:r w:rsidRPr="00C81E3E">
        <w:rPr>
          <w:rFonts w:ascii="Arial Narrow" w:hAnsi="Arial Narrow" w:cs="Times New Roman"/>
          <w:spacing w:val="-6"/>
          <w:sz w:val="21"/>
          <w:szCs w:val="21"/>
        </w:rPr>
        <w:t>.</w:t>
      </w:r>
    </w:p>
    <w:p w:rsidR="00FD3F5A" w:rsidRPr="00C81E3E" w:rsidRDefault="00FD3F5A" w:rsidP="00633DCF">
      <w:pPr>
        <w:ind w:firstLine="709"/>
        <w:jc w:val="both"/>
        <w:rPr>
          <w:rFonts w:ascii="Arial Narrow" w:hAnsi="Arial Narrow" w:cs="Times New Roman"/>
          <w:sz w:val="21"/>
          <w:szCs w:val="21"/>
        </w:rPr>
      </w:pPr>
      <w:r w:rsidRPr="00C81E3E">
        <w:rPr>
          <w:rFonts w:ascii="Arial Narrow" w:hAnsi="Arial Narrow" w:cs="Times New Roman"/>
          <w:spacing w:val="-6"/>
          <w:sz w:val="21"/>
          <w:szCs w:val="21"/>
        </w:rPr>
        <w:t xml:space="preserve">Для целей настоящей Политики </w:t>
      </w:r>
      <w:r w:rsidR="00E852C6" w:rsidRPr="00C81E3E">
        <w:rPr>
          <w:rFonts w:ascii="Arial Narrow" w:hAnsi="Arial Narrow" w:cs="Times New Roman"/>
          <w:spacing w:val="-6"/>
          <w:sz w:val="21"/>
          <w:szCs w:val="21"/>
        </w:rPr>
        <w:t>термин «</w:t>
      </w:r>
      <w:r w:rsidRPr="00C81E3E">
        <w:rPr>
          <w:rFonts w:ascii="Arial Narrow" w:hAnsi="Arial Narrow" w:cs="Times New Roman"/>
          <w:spacing w:val="-6"/>
          <w:sz w:val="21"/>
          <w:szCs w:val="21"/>
        </w:rPr>
        <w:t>производственная безопасность</w:t>
      </w:r>
      <w:r w:rsidR="00E852C6" w:rsidRPr="00C81E3E">
        <w:rPr>
          <w:rFonts w:ascii="Arial Narrow" w:hAnsi="Arial Narrow" w:cs="Times New Roman"/>
          <w:spacing w:val="-6"/>
          <w:sz w:val="21"/>
          <w:szCs w:val="21"/>
        </w:rPr>
        <w:t>»</w:t>
      </w:r>
      <w:r w:rsidRPr="00C81E3E">
        <w:rPr>
          <w:rFonts w:ascii="Arial Narrow" w:hAnsi="Arial Narrow" w:cs="Times New Roman"/>
          <w:spacing w:val="-6"/>
          <w:sz w:val="21"/>
          <w:szCs w:val="21"/>
        </w:rPr>
        <w:t xml:space="preserve"> </w:t>
      </w:r>
      <w:r w:rsidR="00E852C6" w:rsidRPr="00C81E3E">
        <w:rPr>
          <w:rFonts w:ascii="Arial Narrow" w:hAnsi="Arial Narrow" w:cs="Times New Roman"/>
          <w:spacing w:val="-6"/>
          <w:sz w:val="21"/>
          <w:szCs w:val="21"/>
        </w:rPr>
        <w:t>в дальнейшем применяется в части</w:t>
      </w:r>
      <w:r w:rsidR="00A02FA9" w:rsidRPr="00C81E3E">
        <w:rPr>
          <w:rFonts w:ascii="Arial Narrow" w:hAnsi="Arial Narrow" w:cs="Times New Roman"/>
          <w:spacing w:val="-6"/>
          <w:sz w:val="21"/>
          <w:szCs w:val="21"/>
        </w:rPr>
        <w:t xml:space="preserve"> </w:t>
      </w:r>
      <w:r w:rsidR="00A02FA9" w:rsidRPr="00C81E3E">
        <w:rPr>
          <w:rFonts w:ascii="Arial Narrow" w:hAnsi="Arial Narrow"/>
          <w:sz w:val="21"/>
          <w:szCs w:val="21"/>
        </w:rPr>
        <w:t>охран</w:t>
      </w:r>
      <w:r w:rsidR="0095752C" w:rsidRPr="00C81E3E">
        <w:rPr>
          <w:rFonts w:ascii="Arial Narrow" w:hAnsi="Arial Narrow"/>
          <w:sz w:val="21"/>
          <w:szCs w:val="21"/>
        </w:rPr>
        <w:t>ы</w:t>
      </w:r>
      <w:r w:rsidR="00A02FA9" w:rsidRPr="00C81E3E">
        <w:rPr>
          <w:rFonts w:ascii="Arial Narrow" w:hAnsi="Arial Narrow"/>
          <w:sz w:val="21"/>
          <w:szCs w:val="21"/>
        </w:rPr>
        <w:t xml:space="preserve"> труда, промышленн</w:t>
      </w:r>
      <w:r w:rsidR="0095752C" w:rsidRPr="00C81E3E">
        <w:rPr>
          <w:rFonts w:ascii="Arial Narrow" w:hAnsi="Arial Narrow"/>
          <w:sz w:val="21"/>
          <w:szCs w:val="21"/>
        </w:rPr>
        <w:t>ой</w:t>
      </w:r>
      <w:r w:rsidR="00A02FA9" w:rsidRPr="00C81E3E">
        <w:rPr>
          <w:rFonts w:ascii="Arial Narrow" w:hAnsi="Arial Narrow"/>
          <w:sz w:val="21"/>
          <w:szCs w:val="21"/>
        </w:rPr>
        <w:t xml:space="preserve"> безопасност</w:t>
      </w:r>
      <w:r w:rsidR="0095752C" w:rsidRPr="00C81E3E">
        <w:rPr>
          <w:rFonts w:ascii="Arial Narrow" w:hAnsi="Arial Narrow"/>
          <w:sz w:val="21"/>
          <w:szCs w:val="21"/>
        </w:rPr>
        <w:t>и</w:t>
      </w:r>
      <w:r w:rsidR="00A02FA9" w:rsidRPr="00C81E3E">
        <w:rPr>
          <w:rFonts w:ascii="Arial Narrow" w:hAnsi="Arial Narrow"/>
          <w:sz w:val="21"/>
          <w:szCs w:val="21"/>
        </w:rPr>
        <w:t>, пожарн</w:t>
      </w:r>
      <w:r w:rsidR="0095752C" w:rsidRPr="00C81E3E">
        <w:rPr>
          <w:rFonts w:ascii="Arial Narrow" w:hAnsi="Arial Narrow"/>
          <w:sz w:val="21"/>
          <w:szCs w:val="21"/>
        </w:rPr>
        <w:t>ой</w:t>
      </w:r>
      <w:r w:rsidR="00A02FA9" w:rsidRPr="00C81E3E">
        <w:rPr>
          <w:rFonts w:ascii="Arial Narrow" w:hAnsi="Arial Narrow"/>
          <w:sz w:val="21"/>
          <w:szCs w:val="21"/>
        </w:rPr>
        <w:t xml:space="preserve"> безопасност</w:t>
      </w:r>
      <w:r w:rsidR="0095752C" w:rsidRPr="00C81E3E">
        <w:rPr>
          <w:rFonts w:ascii="Arial Narrow" w:hAnsi="Arial Narrow"/>
          <w:sz w:val="21"/>
          <w:szCs w:val="21"/>
        </w:rPr>
        <w:t>и</w:t>
      </w:r>
      <w:r w:rsidR="00A02FA9" w:rsidRPr="00C81E3E">
        <w:rPr>
          <w:rFonts w:ascii="Arial Narrow" w:hAnsi="Arial Narrow"/>
          <w:sz w:val="21"/>
          <w:szCs w:val="21"/>
        </w:rPr>
        <w:t>, безопасност</w:t>
      </w:r>
      <w:r w:rsidR="0095752C" w:rsidRPr="00C81E3E">
        <w:rPr>
          <w:rFonts w:ascii="Arial Narrow" w:hAnsi="Arial Narrow"/>
          <w:sz w:val="21"/>
          <w:szCs w:val="21"/>
        </w:rPr>
        <w:t>и</w:t>
      </w:r>
      <w:r w:rsidR="00A02FA9" w:rsidRPr="00C81E3E">
        <w:rPr>
          <w:rFonts w:ascii="Arial Narrow" w:hAnsi="Arial Narrow"/>
          <w:sz w:val="21"/>
          <w:szCs w:val="21"/>
        </w:rPr>
        <w:t xml:space="preserve"> дорожного движения.</w:t>
      </w:r>
    </w:p>
    <w:p w:rsidR="00581C39" w:rsidRPr="00C81E3E" w:rsidRDefault="00581C39" w:rsidP="00633DCF">
      <w:pPr>
        <w:ind w:firstLine="709"/>
        <w:jc w:val="both"/>
        <w:rPr>
          <w:rFonts w:ascii="Arial Narrow" w:hAnsi="Arial Narrow" w:cs="Times New Roman"/>
          <w:sz w:val="21"/>
          <w:szCs w:val="21"/>
        </w:rPr>
      </w:pPr>
      <w:r w:rsidRPr="00C81E3E">
        <w:rPr>
          <w:rFonts w:ascii="Arial Narrow" w:hAnsi="Arial Narrow" w:cs="HeliosCond"/>
          <w:b/>
          <w:bCs/>
          <w:color w:val="0079C2"/>
          <w:sz w:val="21"/>
          <w:szCs w:val="21"/>
          <w:lang w:eastAsia="ru-RU"/>
        </w:rPr>
        <w:t>1.</w:t>
      </w:r>
      <w:r w:rsidR="000E0CD3" w:rsidRPr="00C81E3E">
        <w:rPr>
          <w:rFonts w:ascii="Arial Narrow" w:hAnsi="Arial Narrow" w:cs="HeliosCond"/>
          <w:b/>
          <w:bCs/>
          <w:color w:val="0079C2"/>
          <w:sz w:val="21"/>
          <w:szCs w:val="21"/>
          <w:lang w:eastAsia="ru-RU"/>
        </w:rPr>
        <w:t>3</w:t>
      </w:r>
      <w:r w:rsidRPr="00C81E3E">
        <w:rPr>
          <w:rFonts w:ascii="Arial Narrow" w:hAnsi="Arial Narrow" w:cs="HeliosCond"/>
          <w:b/>
          <w:bCs/>
          <w:color w:val="0079C2"/>
          <w:sz w:val="21"/>
          <w:szCs w:val="21"/>
          <w:lang w:eastAsia="ru-RU"/>
        </w:rPr>
        <w:t>.</w:t>
      </w:r>
      <w:r w:rsidRPr="00C81E3E">
        <w:rPr>
          <w:rFonts w:ascii="Arial Narrow" w:hAnsi="Arial Narrow" w:cs="Times New Roman"/>
          <w:sz w:val="21"/>
          <w:szCs w:val="21"/>
        </w:rPr>
        <w:t> </w:t>
      </w:r>
      <w:r w:rsidR="00923019" w:rsidRPr="00C81E3E">
        <w:rPr>
          <w:rFonts w:ascii="Arial Narrow" w:hAnsi="Arial Narrow" w:cs="Times New Roman"/>
          <w:sz w:val="21"/>
          <w:szCs w:val="21"/>
        </w:rPr>
        <w:t xml:space="preserve">Действие </w:t>
      </w:r>
      <w:r w:rsidRPr="00C81E3E">
        <w:rPr>
          <w:rFonts w:ascii="Arial Narrow" w:hAnsi="Arial Narrow" w:cs="Times New Roman"/>
          <w:sz w:val="21"/>
          <w:szCs w:val="21"/>
        </w:rPr>
        <w:t>Политик</w:t>
      </w:r>
      <w:r w:rsidR="00923019" w:rsidRPr="00C81E3E">
        <w:rPr>
          <w:rFonts w:ascii="Arial Narrow" w:hAnsi="Arial Narrow" w:cs="Times New Roman"/>
          <w:sz w:val="21"/>
          <w:szCs w:val="21"/>
        </w:rPr>
        <w:t>и</w:t>
      </w:r>
      <w:r w:rsidRPr="00C81E3E">
        <w:rPr>
          <w:rFonts w:ascii="Arial Narrow" w:hAnsi="Arial Narrow" w:cs="Times New Roman"/>
          <w:sz w:val="21"/>
          <w:szCs w:val="21"/>
        </w:rPr>
        <w:t xml:space="preserve"> распространяется на </w:t>
      </w:r>
      <w:r w:rsidR="00A44AC0" w:rsidRPr="00C81E3E">
        <w:rPr>
          <w:rFonts w:ascii="Arial Narrow" w:hAnsi="Arial Narrow" w:cs="Times New Roman"/>
          <w:sz w:val="21"/>
          <w:szCs w:val="21"/>
        </w:rPr>
        <w:t xml:space="preserve">Общество и </w:t>
      </w:r>
      <w:r w:rsidR="00923019" w:rsidRPr="00C81E3E">
        <w:rPr>
          <w:rFonts w:ascii="Arial Narrow" w:hAnsi="Arial Narrow"/>
          <w:sz w:val="21"/>
          <w:szCs w:val="21"/>
        </w:rPr>
        <w:t>Группу лиц</w:t>
      </w:r>
      <w:r w:rsidRPr="00C81E3E">
        <w:rPr>
          <w:rFonts w:ascii="Arial Narrow" w:hAnsi="Arial Narrow" w:cs="Times New Roman"/>
          <w:sz w:val="21"/>
          <w:szCs w:val="21"/>
        </w:rPr>
        <w:t>.</w:t>
      </w:r>
    </w:p>
    <w:p w:rsidR="00F16B68" w:rsidRPr="00C81E3E" w:rsidRDefault="00581C39" w:rsidP="00633DCF">
      <w:pPr>
        <w:ind w:firstLine="709"/>
        <w:jc w:val="both"/>
        <w:rPr>
          <w:rFonts w:ascii="Arial Narrow" w:hAnsi="Arial Narrow" w:cs="Times New Roman"/>
          <w:sz w:val="21"/>
          <w:szCs w:val="21"/>
        </w:rPr>
      </w:pPr>
      <w:r w:rsidRPr="00C81E3E">
        <w:rPr>
          <w:rFonts w:ascii="Arial Narrow" w:hAnsi="Arial Narrow" w:cs="HeliosCond"/>
          <w:b/>
          <w:bCs/>
          <w:color w:val="0079C2"/>
          <w:sz w:val="21"/>
          <w:szCs w:val="21"/>
          <w:lang w:eastAsia="ru-RU"/>
        </w:rPr>
        <w:t>1.4</w:t>
      </w:r>
      <w:r w:rsidRPr="00C81E3E">
        <w:rPr>
          <w:rFonts w:ascii="Arial Narrow" w:hAnsi="Arial Narrow" w:cs="Times New Roman"/>
          <w:sz w:val="21"/>
          <w:szCs w:val="21"/>
        </w:rPr>
        <w:t>. </w:t>
      </w:r>
      <w:r w:rsidR="00331F63" w:rsidRPr="00C81E3E">
        <w:rPr>
          <w:rFonts w:ascii="Arial Narrow" w:hAnsi="Arial Narrow" w:cs="Times New Roman"/>
          <w:sz w:val="21"/>
          <w:szCs w:val="21"/>
        </w:rPr>
        <w:t xml:space="preserve">Общество и </w:t>
      </w:r>
      <w:r w:rsidRPr="00C81E3E">
        <w:rPr>
          <w:rFonts w:ascii="Arial Narrow" w:hAnsi="Arial Narrow" w:cs="Times New Roman"/>
          <w:sz w:val="21"/>
          <w:szCs w:val="21"/>
        </w:rPr>
        <w:t>Группа лиц</w:t>
      </w:r>
      <w:r w:rsidR="005772C3" w:rsidRPr="00C81E3E">
        <w:rPr>
          <w:rFonts w:ascii="Arial Narrow" w:hAnsi="Arial Narrow" w:cs="Times New Roman"/>
          <w:sz w:val="21"/>
          <w:szCs w:val="21"/>
        </w:rPr>
        <w:t xml:space="preserve"> </w:t>
      </w:r>
      <w:r w:rsidR="00331F63" w:rsidRPr="00C81E3E">
        <w:rPr>
          <w:rFonts w:ascii="Arial Narrow" w:hAnsi="Arial Narrow" w:cs="Times New Roman"/>
          <w:sz w:val="21"/>
          <w:szCs w:val="21"/>
        </w:rPr>
        <w:t>признают</w:t>
      </w:r>
      <w:r w:rsidR="00F16B68" w:rsidRPr="00C81E3E">
        <w:rPr>
          <w:rFonts w:ascii="Arial Narrow" w:hAnsi="Arial Narrow" w:cs="Times New Roman"/>
          <w:sz w:val="21"/>
          <w:szCs w:val="21"/>
        </w:rPr>
        <w:t xml:space="preserve"> приоритет жизни и здоровья работников по отношению к результатам </w:t>
      </w:r>
      <w:r w:rsidR="00EB3E4E" w:rsidRPr="00C81E3E">
        <w:rPr>
          <w:rFonts w:ascii="Arial Narrow" w:hAnsi="Arial Narrow" w:cs="Times New Roman"/>
          <w:sz w:val="21"/>
          <w:szCs w:val="21"/>
        </w:rPr>
        <w:t xml:space="preserve">производственной </w:t>
      </w:r>
      <w:r w:rsidR="00F16B68" w:rsidRPr="00C81E3E">
        <w:rPr>
          <w:rFonts w:ascii="Arial Narrow" w:hAnsi="Arial Narrow" w:cs="Times New Roman"/>
          <w:sz w:val="21"/>
          <w:szCs w:val="21"/>
        </w:rPr>
        <w:t>деятельности.</w:t>
      </w:r>
    </w:p>
    <w:p w:rsidR="00F16B68" w:rsidRPr="00C81E3E" w:rsidRDefault="00581C39" w:rsidP="00633DCF">
      <w:pPr>
        <w:ind w:firstLine="709"/>
        <w:jc w:val="both"/>
        <w:rPr>
          <w:rFonts w:ascii="Arial Narrow" w:hAnsi="Arial Narrow" w:cs="Times New Roman"/>
          <w:spacing w:val="-6"/>
          <w:sz w:val="21"/>
          <w:szCs w:val="21"/>
        </w:rPr>
      </w:pPr>
      <w:r w:rsidRPr="00C81E3E">
        <w:rPr>
          <w:rFonts w:ascii="Arial Narrow" w:hAnsi="Arial Narrow" w:cs="HeliosCond"/>
          <w:b/>
          <w:bCs/>
          <w:color w:val="0079C2"/>
          <w:sz w:val="21"/>
          <w:szCs w:val="21"/>
          <w:lang w:eastAsia="ru-RU"/>
        </w:rPr>
        <w:t>1.5</w:t>
      </w:r>
      <w:r w:rsidRPr="00C81E3E">
        <w:rPr>
          <w:rFonts w:ascii="Arial Narrow" w:hAnsi="Arial Narrow" w:cs="Times New Roman"/>
          <w:spacing w:val="-6"/>
          <w:sz w:val="21"/>
          <w:szCs w:val="21"/>
        </w:rPr>
        <w:t>. </w:t>
      </w:r>
      <w:r w:rsidR="00DE1958" w:rsidRPr="00C81E3E">
        <w:rPr>
          <w:rFonts w:ascii="Arial Narrow" w:hAnsi="Arial Narrow" w:cs="Times New Roman"/>
          <w:spacing w:val="-6"/>
          <w:sz w:val="21"/>
          <w:szCs w:val="21"/>
        </w:rPr>
        <w:t xml:space="preserve">Руководство </w:t>
      </w:r>
      <w:r w:rsidR="00331F63" w:rsidRPr="00C81E3E">
        <w:rPr>
          <w:rFonts w:ascii="Arial Narrow" w:hAnsi="Arial Narrow" w:cs="Times New Roman"/>
          <w:spacing w:val="-6"/>
          <w:sz w:val="21"/>
          <w:szCs w:val="21"/>
        </w:rPr>
        <w:t>Общества и</w:t>
      </w:r>
      <w:r w:rsidR="00DE1958" w:rsidRPr="00C81E3E">
        <w:rPr>
          <w:rFonts w:ascii="Arial Narrow" w:hAnsi="Arial Narrow" w:cs="Times New Roman"/>
          <w:spacing w:val="-6"/>
          <w:sz w:val="21"/>
          <w:szCs w:val="21"/>
        </w:rPr>
        <w:t xml:space="preserve"> Группы лиц принимает обязательства по управлению производственными рисками, воздействующими на жизнь и здоровье работников, оборудование</w:t>
      </w:r>
      <w:r w:rsidR="00633DCF" w:rsidRPr="00C81E3E">
        <w:rPr>
          <w:rFonts w:ascii="Arial Narrow" w:hAnsi="Arial Narrow" w:cs="Times New Roman"/>
          <w:spacing w:val="-6"/>
          <w:sz w:val="21"/>
          <w:szCs w:val="21"/>
        </w:rPr>
        <w:t xml:space="preserve"> </w:t>
      </w:r>
      <w:r w:rsidR="00DE1958" w:rsidRPr="00C81E3E">
        <w:rPr>
          <w:rFonts w:ascii="Arial Narrow" w:hAnsi="Arial Narrow" w:cs="Times New Roman"/>
          <w:spacing w:val="-6"/>
          <w:sz w:val="21"/>
          <w:szCs w:val="21"/>
        </w:rPr>
        <w:t>и имущество.</w:t>
      </w:r>
    </w:p>
    <w:p w:rsidR="0040373B" w:rsidRPr="00C81E3E" w:rsidRDefault="0095794E" w:rsidP="00633DCF">
      <w:pPr>
        <w:pStyle w:val="Default"/>
        <w:spacing w:after="10" w:line="320" w:lineRule="exact"/>
        <w:ind w:firstLine="709"/>
        <w:jc w:val="center"/>
        <w:rPr>
          <w:rFonts w:ascii="Arial Narrow" w:hAnsi="Arial Narrow"/>
          <w:b/>
          <w:bCs/>
          <w:color w:val="0079C2"/>
          <w:sz w:val="21"/>
          <w:szCs w:val="21"/>
        </w:rPr>
      </w:pPr>
      <w:r w:rsidRPr="00C81E3E">
        <w:rPr>
          <w:rFonts w:ascii="Arial Narrow" w:hAnsi="Arial Narrow"/>
          <w:b/>
          <w:bCs/>
          <w:color w:val="0079C2"/>
          <w:sz w:val="21"/>
          <w:szCs w:val="21"/>
        </w:rPr>
        <w:t>2. </w:t>
      </w:r>
      <w:r w:rsidR="0040373B" w:rsidRPr="00C81E3E">
        <w:rPr>
          <w:rFonts w:ascii="Arial Narrow" w:hAnsi="Arial Narrow"/>
          <w:b/>
          <w:bCs/>
          <w:color w:val="0079C2"/>
          <w:sz w:val="21"/>
          <w:szCs w:val="21"/>
        </w:rPr>
        <w:t xml:space="preserve">Цели в области </w:t>
      </w:r>
      <w:r w:rsidR="00D64DE6" w:rsidRPr="00C81E3E">
        <w:rPr>
          <w:rFonts w:ascii="Arial Narrow" w:hAnsi="Arial Narrow"/>
          <w:b/>
          <w:bCs/>
          <w:color w:val="0079C2"/>
          <w:sz w:val="21"/>
          <w:szCs w:val="21"/>
        </w:rPr>
        <w:t>производственной</w:t>
      </w:r>
      <w:r w:rsidR="00057199" w:rsidRPr="00C81E3E">
        <w:rPr>
          <w:rFonts w:ascii="Arial Narrow" w:hAnsi="Arial Narrow"/>
          <w:b/>
          <w:bCs/>
          <w:color w:val="0079C2"/>
          <w:sz w:val="21"/>
          <w:szCs w:val="21"/>
        </w:rPr>
        <w:t xml:space="preserve"> </w:t>
      </w:r>
      <w:r w:rsidR="004629C0" w:rsidRPr="00C81E3E">
        <w:rPr>
          <w:rFonts w:ascii="Arial Narrow" w:hAnsi="Arial Narrow"/>
          <w:b/>
          <w:bCs/>
          <w:color w:val="0079C2"/>
          <w:sz w:val="21"/>
          <w:szCs w:val="21"/>
        </w:rPr>
        <w:t>безопасности</w:t>
      </w:r>
    </w:p>
    <w:p w:rsidR="0040373B" w:rsidRPr="00C81E3E" w:rsidRDefault="004D5440" w:rsidP="00633DCF">
      <w:pPr>
        <w:ind w:firstLine="709"/>
        <w:jc w:val="both"/>
        <w:rPr>
          <w:rFonts w:ascii="Arial Narrow" w:hAnsi="Arial Narrow" w:cs="Times New Roman"/>
          <w:sz w:val="21"/>
          <w:szCs w:val="21"/>
        </w:rPr>
      </w:pPr>
      <w:r w:rsidRPr="00C81E3E">
        <w:rPr>
          <w:rFonts w:ascii="Arial Narrow" w:hAnsi="Arial Narrow" w:cs="HeliosCond"/>
          <w:b/>
          <w:bCs/>
          <w:color w:val="0079C2"/>
          <w:sz w:val="21"/>
          <w:szCs w:val="21"/>
          <w:lang w:eastAsia="ru-RU"/>
        </w:rPr>
        <w:t>2.1</w:t>
      </w:r>
      <w:r w:rsidRPr="00C81E3E">
        <w:rPr>
          <w:rFonts w:ascii="Arial Narrow" w:hAnsi="Arial Narrow" w:cs="Times New Roman"/>
          <w:sz w:val="21"/>
          <w:szCs w:val="21"/>
        </w:rPr>
        <w:t>. </w:t>
      </w:r>
      <w:r w:rsidR="0040373B" w:rsidRPr="00C81E3E">
        <w:rPr>
          <w:rFonts w:ascii="Arial Narrow" w:hAnsi="Arial Narrow" w:cs="Times New Roman"/>
          <w:sz w:val="21"/>
          <w:szCs w:val="21"/>
        </w:rPr>
        <w:t xml:space="preserve">Основными целями </w:t>
      </w:r>
      <w:r w:rsidR="00D64DE6" w:rsidRPr="00C81E3E">
        <w:rPr>
          <w:rFonts w:ascii="Arial Narrow" w:hAnsi="Arial Narrow" w:cs="Times New Roman"/>
          <w:sz w:val="21"/>
          <w:szCs w:val="21"/>
        </w:rPr>
        <w:t>Общества и</w:t>
      </w:r>
      <w:r w:rsidR="0040373B" w:rsidRPr="00C81E3E">
        <w:rPr>
          <w:rFonts w:ascii="Arial Narrow" w:hAnsi="Arial Narrow" w:cs="Times New Roman"/>
          <w:sz w:val="21"/>
          <w:szCs w:val="21"/>
        </w:rPr>
        <w:t xml:space="preserve"> </w:t>
      </w:r>
      <w:r w:rsidRPr="00C81E3E">
        <w:rPr>
          <w:rFonts w:ascii="Arial Narrow" w:hAnsi="Arial Narrow" w:cs="Times New Roman"/>
          <w:sz w:val="21"/>
          <w:szCs w:val="21"/>
        </w:rPr>
        <w:t>Группы лиц</w:t>
      </w:r>
      <w:r w:rsidR="008B0701" w:rsidRPr="00C81E3E">
        <w:rPr>
          <w:rFonts w:ascii="Arial Narrow" w:hAnsi="Arial Narrow" w:cs="Times New Roman"/>
          <w:sz w:val="21"/>
          <w:szCs w:val="21"/>
        </w:rPr>
        <w:t xml:space="preserve"> в области </w:t>
      </w:r>
      <w:r w:rsidR="00D64DE6" w:rsidRPr="00C81E3E">
        <w:rPr>
          <w:rFonts w:ascii="Arial Narrow" w:hAnsi="Arial Narrow" w:cs="Times New Roman"/>
          <w:sz w:val="21"/>
          <w:szCs w:val="21"/>
          <w:lang w:eastAsia="ru-RU"/>
        </w:rPr>
        <w:t>производственной</w:t>
      </w:r>
      <w:r w:rsidR="00441CA2" w:rsidRPr="00C81E3E">
        <w:rPr>
          <w:rFonts w:ascii="Arial Narrow" w:hAnsi="Arial Narrow" w:cs="Times New Roman"/>
          <w:sz w:val="21"/>
          <w:szCs w:val="21"/>
          <w:lang w:eastAsia="ru-RU"/>
        </w:rPr>
        <w:t xml:space="preserve"> </w:t>
      </w:r>
      <w:r w:rsidR="009738E5" w:rsidRPr="00C81E3E">
        <w:rPr>
          <w:rFonts w:ascii="Arial Narrow" w:hAnsi="Arial Narrow" w:cs="Times New Roman"/>
          <w:sz w:val="21"/>
          <w:szCs w:val="21"/>
          <w:lang w:eastAsia="ru-RU"/>
        </w:rPr>
        <w:t>безопасности</w:t>
      </w:r>
      <w:r w:rsidR="00057199" w:rsidRPr="00C81E3E">
        <w:rPr>
          <w:rFonts w:ascii="Arial Narrow" w:hAnsi="Arial Narrow" w:cs="Times New Roman"/>
          <w:sz w:val="21"/>
          <w:szCs w:val="21"/>
          <w:lang w:eastAsia="ru-RU"/>
        </w:rPr>
        <w:t xml:space="preserve"> </w:t>
      </w:r>
      <w:r w:rsidR="0040373B" w:rsidRPr="00C81E3E">
        <w:rPr>
          <w:rFonts w:ascii="Arial Narrow" w:hAnsi="Arial Narrow" w:cs="Times New Roman"/>
          <w:sz w:val="21"/>
          <w:szCs w:val="21"/>
        </w:rPr>
        <w:t>являются</w:t>
      </w:r>
      <w:r w:rsidR="0095794E" w:rsidRPr="00C81E3E">
        <w:rPr>
          <w:rFonts w:ascii="Arial Narrow" w:hAnsi="Arial Narrow" w:cs="Times New Roman"/>
          <w:sz w:val="21"/>
          <w:szCs w:val="21"/>
        </w:rPr>
        <w:t>:</w:t>
      </w:r>
    </w:p>
    <w:p w:rsidR="009F6749" w:rsidRPr="00C81E3E" w:rsidRDefault="00441CA2" w:rsidP="00633DCF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1"/>
          <w:szCs w:val="21"/>
        </w:rPr>
      </w:pPr>
      <w:r w:rsidRPr="00C81E3E">
        <w:rPr>
          <w:rFonts w:ascii="Arial Narrow" w:hAnsi="Arial Narrow"/>
          <w:sz w:val="21"/>
          <w:szCs w:val="21"/>
        </w:rPr>
        <w:t>создание безопасных условий труда и сохранение жизни и здоровья работников</w:t>
      </w:r>
      <w:r w:rsidR="0040373B" w:rsidRPr="00C81E3E">
        <w:rPr>
          <w:rFonts w:ascii="Arial Narrow" w:hAnsi="Arial Narrow"/>
          <w:sz w:val="21"/>
          <w:szCs w:val="21"/>
        </w:rPr>
        <w:t>;</w:t>
      </w:r>
    </w:p>
    <w:p w:rsidR="004629C0" w:rsidRPr="00C81E3E" w:rsidRDefault="00441CA2" w:rsidP="00633DCF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1"/>
          <w:szCs w:val="21"/>
        </w:rPr>
      </w:pPr>
      <w:r w:rsidRPr="00C81E3E">
        <w:rPr>
          <w:rFonts w:ascii="Arial Narrow" w:hAnsi="Arial Narrow"/>
          <w:sz w:val="21"/>
          <w:szCs w:val="21"/>
        </w:rPr>
        <w:t>снижение риска аварий и инцидентов на опасных производственных</w:t>
      </w:r>
      <w:r w:rsidR="00F95E90" w:rsidRPr="00C81E3E">
        <w:rPr>
          <w:rFonts w:ascii="Arial Narrow" w:hAnsi="Arial Narrow"/>
          <w:sz w:val="21"/>
          <w:szCs w:val="21"/>
        </w:rPr>
        <w:t xml:space="preserve"> </w:t>
      </w:r>
      <w:r w:rsidRPr="00C81E3E">
        <w:rPr>
          <w:rFonts w:ascii="Arial Narrow" w:hAnsi="Arial Narrow"/>
          <w:sz w:val="21"/>
          <w:szCs w:val="21"/>
        </w:rPr>
        <w:t>объектах</w:t>
      </w:r>
      <w:r w:rsidR="004629C0" w:rsidRPr="00C81E3E">
        <w:rPr>
          <w:rFonts w:ascii="Arial Narrow" w:hAnsi="Arial Narrow"/>
          <w:sz w:val="21"/>
          <w:szCs w:val="21"/>
        </w:rPr>
        <w:t>;</w:t>
      </w:r>
    </w:p>
    <w:p w:rsidR="00D559AC" w:rsidRPr="00C81E3E" w:rsidRDefault="00D559AC" w:rsidP="00633DCF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1"/>
          <w:szCs w:val="21"/>
        </w:rPr>
      </w:pPr>
      <w:r w:rsidRPr="00C81E3E">
        <w:rPr>
          <w:rFonts w:ascii="Arial Narrow" w:hAnsi="Arial Narrow"/>
          <w:sz w:val="21"/>
          <w:szCs w:val="21"/>
        </w:rPr>
        <w:t>снижение рисков дорожно-транспортных происшествий, связанных с производственной деятельностью;</w:t>
      </w:r>
    </w:p>
    <w:p w:rsidR="004629C0" w:rsidRPr="00C81E3E" w:rsidRDefault="00441CA2" w:rsidP="00633DCF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1"/>
          <w:szCs w:val="21"/>
        </w:rPr>
      </w:pPr>
      <w:r w:rsidRPr="00C81E3E">
        <w:rPr>
          <w:rFonts w:ascii="Arial Narrow" w:hAnsi="Arial Narrow"/>
          <w:sz w:val="21"/>
          <w:szCs w:val="21"/>
        </w:rPr>
        <w:t>обеспечение пожарной безопасности</w:t>
      </w:r>
      <w:r w:rsidR="009738E5" w:rsidRPr="00C81E3E">
        <w:rPr>
          <w:rFonts w:ascii="Arial Narrow" w:hAnsi="Arial Narrow"/>
          <w:sz w:val="21"/>
          <w:szCs w:val="21"/>
        </w:rPr>
        <w:t>.</w:t>
      </w:r>
    </w:p>
    <w:p w:rsidR="0040373B" w:rsidRPr="00C81E3E" w:rsidRDefault="004D5440" w:rsidP="00633DCF">
      <w:pPr>
        <w:widowControl/>
        <w:ind w:firstLine="709"/>
        <w:jc w:val="both"/>
        <w:rPr>
          <w:rFonts w:ascii="Arial Narrow" w:hAnsi="Arial Narrow" w:cs="Times New Roman"/>
          <w:sz w:val="21"/>
          <w:szCs w:val="21"/>
        </w:rPr>
      </w:pPr>
      <w:r w:rsidRPr="00C81E3E">
        <w:rPr>
          <w:rFonts w:ascii="Arial Narrow" w:hAnsi="Arial Narrow" w:cs="HeliosCond"/>
          <w:b/>
          <w:bCs/>
          <w:color w:val="0079C2"/>
          <w:sz w:val="21"/>
          <w:szCs w:val="21"/>
          <w:lang w:eastAsia="ru-RU"/>
        </w:rPr>
        <w:t>2.2</w:t>
      </w:r>
      <w:r w:rsidRPr="00C81E3E">
        <w:rPr>
          <w:rFonts w:ascii="Arial Narrow" w:hAnsi="Arial Narrow" w:cs="Times New Roman"/>
          <w:sz w:val="21"/>
          <w:szCs w:val="21"/>
        </w:rPr>
        <w:t>. </w:t>
      </w:r>
      <w:r w:rsidR="008B0701" w:rsidRPr="00C81E3E">
        <w:rPr>
          <w:rFonts w:ascii="Arial Narrow" w:hAnsi="Arial Narrow" w:cs="Times New Roman"/>
          <w:sz w:val="21"/>
          <w:szCs w:val="21"/>
        </w:rPr>
        <w:t>Указанные ц</w:t>
      </w:r>
      <w:r w:rsidR="0040373B" w:rsidRPr="00C81E3E">
        <w:rPr>
          <w:rFonts w:ascii="Arial Narrow" w:hAnsi="Arial Narrow" w:cs="Times New Roman"/>
          <w:sz w:val="21"/>
          <w:szCs w:val="21"/>
        </w:rPr>
        <w:t>ели достигаются путем предупреждения несчастных</w:t>
      </w:r>
      <w:r w:rsidR="004629C0" w:rsidRPr="00C81E3E">
        <w:rPr>
          <w:rFonts w:ascii="Arial Narrow" w:hAnsi="Arial Narrow" w:cs="Times New Roman"/>
          <w:sz w:val="21"/>
          <w:szCs w:val="21"/>
        </w:rPr>
        <w:t xml:space="preserve"> случаев,</w:t>
      </w:r>
      <w:r w:rsidR="0040373B" w:rsidRPr="00C81E3E">
        <w:rPr>
          <w:rFonts w:ascii="Arial Narrow" w:hAnsi="Arial Narrow" w:cs="Times New Roman"/>
          <w:sz w:val="21"/>
          <w:szCs w:val="21"/>
        </w:rPr>
        <w:t xml:space="preserve"> профессиональных заболеваний</w:t>
      </w:r>
      <w:r w:rsidR="004629C0" w:rsidRPr="00C81E3E">
        <w:rPr>
          <w:rFonts w:ascii="Arial Narrow" w:hAnsi="Arial Narrow" w:cs="Times New Roman"/>
          <w:sz w:val="21"/>
          <w:szCs w:val="21"/>
        </w:rPr>
        <w:t>, аварий</w:t>
      </w:r>
      <w:r w:rsidR="00B45E03" w:rsidRPr="00C81E3E">
        <w:rPr>
          <w:rFonts w:ascii="Arial Narrow" w:hAnsi="Arial Narrow" w:cs="Times New Roman"/>
          <w:sz w:val="21"/>
          <w:szCs w:val="21"/>
        </w:rPr>
        <w:t xml:space="preserve">, инцидентов, пожаров </w:t>
      </w:r>
      <w:r w:rsidR="00D559AC" w:rsidRPr="00C81E3E">
        <w:rPr>
          <w:rFonts w:ascii="Arial Narrow" w:hAnsi="Arial Narrow" w:cs="Times New Roman"/>
          <w:sz w:val="21"/>
          <w:szCs w:val="21"/>
        </w:rPr>
        <w:t>и дорожно-транспортных происшествий</w:t>
      </w:r>
      <w:r w:rsidR="000B48A2" w:rsidRPr="00C81E3E">
        <w:rPr>
          <w:rFonts w:ascii="Arial Narrow" w:hAnsi="Arial Narrow" w:cs="Times New Roman"/>
          <w:sz w:val="21"/>
          <w:szCs w:val="21"/>
        </w:rPr>
        <w:t>, связанных с производственной деятельностью</w:t>
      </w:r>
      <w:r w:rsidR="002643AC" w:rsidRPr="00C81E3E">
        <w:rPr>
          <w:rFonts w:ascii="Arial Narrow" w:hAnsi="Arial Narrow" w:cs="Times New Roman"/>
          <w:sz w:val="21"/>
          <w:szCs w:val="21"/>
        </w:rPr>
        <w:t xml:space="preserve"> Общества и Группы лиц</w:t>
      </w:r>
      <w:r w:rsidR="000B48A2" w:rsidRPr="00C81E3E">
        <w:rPr>
          <w:rFonts w:ascii="Arial Narrow" w:hAnsi="Arial Narrow" w:cs="Times New Roman"/>
          <w:sz w:val="21"/>
          <w:szCs w:val="21"/>
        </w:rPr>
        <w:t>,</w:t>
      </w:r>
      <w:r w:rsidR="00633DCF" w:rsidRPr="00C81E3E">
        <w:rPr>
          <w:rFonts w:ascii="Arial Narrow" w:hAnsi="Arial Narrow" w:cs="Times New Roman"/>
          <w:sz w:val="21"/>
          <w:szCs w:val="21"/>
        </w:rPr>
        <w:t xml:space="preserve"> </w:t>
      </w:r>
      <w:r w:rsidR="0040373B" w:rsidRPr="00C81E3E">
        <w:rPr>
          <w:rFonts w:ascii="Arial Narrow" w:hAnsi="Arial Narrow" w:cs="Times New Roman"/>
          <w:sz w:val="21"/>
          <w:szCs w:val="21"/>
        </w:rPr>
        <w:t>на основе:</w:t>
      </w:r>
    </w:p>
    <w:p w:rsidR="009F6749" w:rsidRPr="00C81E3E" w:rsidRDefault="0040373B" w:rsidP="00633DCF">
      <w:pPr>
        <w:pStyle w:val="a3"/>
        <w:widowControl w:val="0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1"/>
          <w:szCs w:val="21"/>
        </w:rPr>
      </w:pPr>
      <w:r w:rsidRPr="00C81E3E">
        <w:rPr>
          <w:rFonts w:ascii="Arial Narrow" w:hAnsi="Arial Narrow"/>
          <w:sz w:val="21"/>
          <w:szCs w:val="21"/>
        </w:rPr>
        <w:t>идентификации опасностей;</w:t>
      </w:r>
    </w:p>
    <w:p w:rsidR="009F6749" w:rsidRPr="00C81E3E" w:rsidRDefault="0040373B" w:rsidP="00633DCF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pacing w:val="-4"/>
          <w:sz w:val="21"/>
          <w:szCs w:val="21"/>
        </w:rPr>
      </w:pPr>
      <w:r w:rsidRPr="00C81E3E">
        <w:rPr>
          <w:rFonts w:ascii="Arial Narrow" w:hAnsi="Arial Narrow"/>
          <w:spacing w:val="-4"/>
          <w:sz w:val="21"/>
          <w:szCs w:val="21"/>
        </w:rPr>
        <w:t>оценки и управления рисками</w:t>
      </w:r>
      <w:r w:rsidR="00D559AC" w:rsidRPr="00C81E3E">
        <w:rPr>
          <w:rFonts w:ascii="Arial Narrow" w:hAnsi="Arial Narrow"/>
          <w:spacing w:val="-4"/>
          <w:sz w:val="21"/>
          <w:szCs w:val="21"/>
        </w:rPr>
        <w:t xml:space="preserve"> в области производственной безопасности</w:t>
      </w:r>
      <w:r w:rsidRPr="00C81E3E">
        <w:rPr>
          <w:rFonts w:ascii="Arial Narrow" w:hAnsi="Arial Narrow"/>
          <w:spacing w:val="-4"/>
          <w:sz w:val="21"/>
          <w:szCs w:val="21"/>
        </w:rPr>
        <w:t>;</w:t>
      </w:r>
    </w:p>
    <w:p w:rsidR="0040373B" w:rsidRPr="00C81E3E" w:rsidRDefault="00D559AC" w:rsidP="00633DCF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pacing w:val="-4"/>
          <w:sz w:val="21"/>
          <w:szCs w:val="21"/>
        </w:rPr>
      </w:pPr>
      <w:r w:rsidRPr="00C81E3E">
        <w:rPr>
          <w:rFonts w:ascii="Arial Narrow" w:hAnsi="Arial Narrow"/>
          <w:spacing w:val="-4"/>
          <w:sz w:val="21"/>
          <w:szCs w:val="21"/>
        </w:rPr>
        <w:t>повышения компетентности работников</w:t>
      </w:r>
      <w:r w:rsidR="00EE7954" w:rsidRPr="00C81E3E">
        <w:rPr>
          <w:rFonts w:ascii="Arial Narrow" w:hAnsi="Arial Narrow"/>
          <w:spacing w:val="-4"/>
          <w:sz w:val="21"/>
          <w:szCs w:val="21"/>
        </w:rPr>
        <w:t xml:space="preserve"> </w:t>
      </w:r>
      <w:r w:rsidR="000C144A" w:rsidRPr="00C81E3E">
        <w:rPr>
          <w:rFonts w:ascii="Arial Narrow" w:hAnsi="Arial Narrow"/>
          <w:spacing w:val="-4"/>
          <w:sz w:val="21"/>
          <w:szCs w:val="21"/>
        </w:rPr>
        <w:t>Общества и</w:t>
      </w:r>
      <w:r w:rsidR="00EE7954" w:rsidRPr="00C81E3E">
        <w:rPr>
          <w:rFonts w:ascii="Arial Narrow" w:hAnsi="Arial Narrow"/>
          <w:spacing w:val="-4"/>
          <w:sz w:val="21"/>
          <w:szCs w:val="21"/>
        </w:rPr>
        <w:t xml:space="preserve"> Группы лиц</w:t>
      </w:r>
      <w:r w:rsidR="007F44A5" w:rsidRPr="00C81E3E">
        <w:rPr>
          <w:rFonts w:ascii="Arial Narrow" w:hAnsi="Arial Narrow"/>
          <w:spacing w:val="-4"/>
          <w:sz w:val="21"/>
          <w:szCs w:val="21"/>
        </w:rPr>
        <w:t xml:space="preserve">, их </w:t>
      </w:r>
      <w:r w:rsidR="00E43F7C" w:rsidRPr="00C81E3E">
        <w:rPr>
          <w:rFonts w:ascii="Arial Narrow" w:hAnsi="Arial Narrow"/>
          <w:spacing w:val="-4"/>
          <w:sz w:val="21"/>
          <w:szCs w:val="21"/>
        </w:rPr>
        <w:t>представителей</w:t>
      </w:r>
      <w:r w:rsidR="00633DCF" w:rsidRPr="00C81E3E">
        <w:rPr>
          <w:rFonts w:ascii="Arial Narrow" w:hAnsi="Arial Narrow"/>
          <w:spacing w:val="-4"/>
          <w:sz w:val="21"/>
          <w:szCs w:val="21"/>
        </w:rPr>
        <w:t xml:space="preserve"> </w:t>
      </w:r>
      <w:r w:rsidR="009F6749" w:rsidRPr="00C81E3E">
        <w:rPr>
          <w:rFonts w:ascii="Arial Narrow" w:hAnsi="Arial Narrow"/>
          <w:spacing w:val="-4"/>
          <w:sz w:val="21"/>
          <w:szCs w:val="21"/>
        </w:rPr>
        <w:t xml:space="preserve">и вовлечения их в систему управления </w:t>
      </w:r>
      <w:r w:rsidRPr="00C81E3E">
        <w:rPr>
          <w:rFonts w:ascii="Arial Narrow" w:hAnsi="Arial Narrow"/>
          <w:spacing w:val="-4"/>
          <w:sz w:val="21"/>
          <w:szCs w:val="21"/>
        </w:rPr>
        <w:t xml:space="preserve">производственной </w:t>
      </w:r>
      <w:r w:rsidR="007F44A5" w:rsidRPr="00C81E3E">
        <w:rPr>
          <w:rFonts w:ascii="Arial Narrow" w:hAnsi="Arial Narrow"/>
          <w:spacing w:val="-4"/>
          <w:sz w:val="21"/>
          <w:szCs w:val="21"/>
        </w:rPr>
        <w:t>безопасностью</w:t>
      </w:r>
      <w:r w:rsidR="009F6749" w:rsidRPr="00C81E3E">
        <w:rPr>
          <w:rFonts w:ascii="Arial Narrow" w:hAnsi="Arial Narrow"/>
          <w:spacing w:val="-4"/>
          <w:sz w:val="21"/>
          <w:szCs w:val="21"/>
        </w:rPr>
        <w:t>.</w:t>
      </w:r>
    </w:p>
    <w:p w:rsidR="009F6749" w:rsidRPr="00C81E3E" w:rsidRDefault="0095794E" w:rsidP="00633DCF">
      <w:pPr>
        <w:pStyle w:val="Default"/>
        <w:spacing w:after="10" w:line="320" w:lineRule="exact"/>
        <w:ind w:firstLine="709"/>
        <w:jc w:val="center"/>
        <w:rPr>
          <w:rFonts w:ascii="Arial Narrow" w:hAnsi="Arial Narrow"/>
          <w:b/>
          <w:bCs/>
          <w:color w:val="0079C2"/>
          <w:sz w:val="21"/>
          <w:szCs w:val="21"/>
        </w:rPr>
      </w:pPr>
      <w:r w:rsidRPr="00C81E3E">
        <w:rPr>
          <w:rFonts w:ascii="Arial Narrow" w:hAnsi="Arial Narrow"/>
          <w:b/>
          <w:bCs/>
          <w:color w:val="0079C2"/>
          <w:sz w:val="21"/>
          <w:szCs w:val="21"/>
        </w:rPr>
        <w:t>3. </w:t>
      </w:r>
      <w:r w:rsidR="009F6749" w:rsidRPr="00C81E3E">
        <w:rPr>
          <w:rFonts w:ascii="Arial Narrow" w:hAnsi="Arial Narrow"/>
          <w:b/>
          <w:bCs/>
          <w:color w:val="0079C2"/>
          <w:sz w:val="21"/>
          <w:szCs w:val="21"/>
        </w:rPr>
        <w:t>Обяза</w:t>
      </w:r>
      <w:r w:rsidR="00942AD4" w:rsidRPr="00C81E3E">
        <w:rPr>
          <w:rFonts w:ascii="Arial Narrow" w:hAnsi="Arial Narrow"/>
          <w:b/>
          <w:bCs/>
          <w:color w:val="0079C2"/>
          <w:sz w:val="21"/>
          <w:szCs w:val="21"/>
        </w:rPr>
        <w:t xml:space="preserve">тельства в области </w:t>
      </w:r>
      <w:r w:rsidR="00D64DE6" w:rsidRPr="00C81E3E">
        <w:rPr>
          <w:rFonts w:ascii="Arial Narrow" w:hAnsi="Arial Narrow"/>
          <w:b/>
          <w:bCs/>
          <w:color w:val="0079C2"/>
          <w:sz w:val="21"/>
          <w:szCs w:val="21"/>
        </w:rPr>
        <w:t>производственной</w:t>
      </w:r>
      <w:r w:rsidR="00D248F6" w:rsidRPr="00C81E3E">
        <w:rPr>
          <w:rFonts w:ascii="Arial Narrow" w:hAnsi="Arial Narrow"/>
          <w:b/>
          <w:bCs/>
          <w:color w:val="0079C2"/>
          <w:sz w:val="21"/>
          <w:szCs w:val="21"/>
        </w:rPr>
        <w:t xml:space="preserve"> безопасности</w:t>
      </w:r>
    </w:p>
    <w:p w:rsidR="009F6749" w:rsidRPr="00C81E3E" w:rsidRDefault="004D5440" w:rsidP="00633DCF">
      <w:pPr>
        <w:widowControl/>
        <w:ind w:firstLine="709"/>
        <w:jc w:val="both"/>
        <w:rPr>
          <w:rFonts w:ascii="Arial Narrow" w:hAnsi="Arial Narrow" w:cs="Times New Roman"/>
          <w:sz w:val="21"/>
          <w:szCs w:val="21"/>
        </w:rPr>
      </w:pPr>
      <w:r w:rsidRPr="00C81E3E">
        <w:rPr>
          <w:rFonts w:ascii="Arial Narrow" w:hAnsi="Arial Narrow" w:cs="HeliosCond"/>
          <w:b/>
          <w:bCs/>
          <w:color w:val="0079C2"/>
          <w:sz w:val="21"/>
          <w:szCs w:val="21"/>
          <w:lang w:eastAsia="ru-RU"/>
        </w:rPr>
        <w:t>3.1</w:t>
      </w:r>
      <w:r w:rsidRPr="00C81E3E">
        <w:rPr>
          <w:rFonts w:ascii="Arial Narrow" w:hAnsi="Arial Narrow" w:cs="Times New Roman"/>
          <w:sz w:val="21"/>
          <w:szCs w:val="21"/>
        </w:rPr>
        <w:t>. </w:t>
      </w:r>
      <w:r w:rsidR="009F6749" w:rsidRPr="00C81E3E">
        <w:rPr>
          <w:rFonts w:ascii="Arial Narrow" w:hAnsi="Arial Narrow" w:cs="Times New Roman"/>
          <w:sz w:val="21"/>
          <w:szCs w:val="21"/>
        </w:rPr>
        <w:t xml:space="preserve">Для достижения заявленных в Политике целей </w:t>
      </w:r>
      <w:r w:rsidR="00D64DE6" w:rsidRPr="00C81E3E">
        <w:rPr>
          <w:rFonts w:ascii="Arial Narrow" w:hAnsi="Arial Narrow" w:cs="Times New Roman"/>
          <w:sz w:val="21"/>
          <w:szCs w:val="21"/>
        </w:rPr>
        <w:t>Общество и</w:t>
      </w:r>
      <w:r w:rsidR="009F6749" w:rsidRPr="00C81E3E">
        <w:rPr>
          <w:rFonts w:ascii="Arial Narrow" w:hAnsi="Arial Narrow" w:cs="Times New Roman"/>
          <w:sz w:val="21"/>
          <w:szCs w:val="21"/>
        </w:rPr>
        <w:t xml:space="preserve"> </w:t>
      </w:r>
      <w:r w:rsidRPr="00C81E3E">
        <w:rPr>
          <w:rFonts w:ascii="Arial Narrow" w:hAnsi="Arial Narrow" w:cs="Times New Roman"/>
          <w:sz w:val="21"/>
          <w:szCs w:val="21"/>
        </w:rPr>
        <w:t>Группа лиц</w:t>
      </w:r>
      <w:r w:rsidR="009F6749" w:rsidRPr="00C81E3E">
        <w:rPr>
          <w:rFonts w:ascii="Arial Narrow" w:hAnsi="Arial Narrow" w:cs="Times New Roman"/>
          <w:sz w:val="21"/>
          <w:szCs w:val="21"/>
        </w:rPr>
        <w:t xml:space="preserve"> </w:t>
      </w:r>
      <w:r w:rsidR="00D64DE6" w:rsidRPr="00C81E3E">
        <w:rPr>
          <w:rFonts w:ascii="Arial Narrow" w:hAnsi="Arial Narrow" w:cs="Times New Roman"/>
          <w:sz w:val="21"/>
          <w:szCs w:val="21"/>
        </w:rPr>
        <w:t>принимают</w:t>
      </w:r>
      <w:r w:rsidR="009F6749" w:rsidRPr="00C81E3E">
        <w:rPr>
          <w:rFonts w:ascii="Arial Narrow" w:hAnsi="Arial Narrow" w:cs="Times New Roman"/>
          <w:sz w:val="21"/>
          <w:szCs w:val="21"/>
        </w:rPr>
        <w:t xml:space="preserve"> на себя следующие обязательства:</w:t>
      </w:r>
    </w:p>
    <w:p w:rsidR="00D248F6" w:rsidRPr="00C81E3E" w:rsidRDefault="0005029A" w:rsidP="00633DCF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1"/>
          <w:szCs w:val="21"/>
        </w:rPr>
      </w:pPr>
      <w:r w:rsidRPr="00C81E3E">
        <w:rPr>
          <w:rFonts w:ascii="Arial Narrow" w:hAnsi="Arial Narrow"/>
          <w:sz w:val="21"/>
          <w:szCs w:val="21"/>
        </w:rPr>
        <w:t>постоянно снижать показатели аварийности, производственного травматизма, профессиональных заболеваний, а также минимизировать риски возникновения пожаров</w:t>
      </w:r>
      <w:r w:rsidR="00327868" w:rsidRPr="00C81E3E">
        <w:rPr>
          <w:rFonts w:ascii="Arial Narrow" w:hAnsi="Arial Narrow"/>
          <w:sz w:val="21"/>
          <w:szCs w:val="21"/>
        </w:rPr>
        <w:t xml:space="preserve"> и дорожно-транспортных происшествий, связанных с</w:t>
      </w:r>
      <w:r w:rsidR="003077B9" w:rsidRPr="00C81E3E">
        <w:rPr>
          <w:rFonts w:ascii="Arial Narrow" w:hAnsi="Arial Narrow"/>
          <w:sz w:val="21"/>
          <w:szCs w:val="21"/>
        </w:rPr>
        <w:t> </w:t>
      </w:r>
      <w:r w:rsidR="00327868" w:rsidRPr="00C81E3E">
        <w:rPr>
          <w:rFonts w:ascii="Arial Narrow" w:hAnsi="Arial Narrow"/>
          <w:sz w:val="21"/>
          <w:szCs w:val="21"/>
        </w:rPr>
        <w:t>производственной деятельностью;</w:t>
      </w:r>
    </w:p>
    <w:p w:rsidR="004000DE" w:rsidRPr="00C81E3E" w:rsidRDefault="0005029A" w:rsidP="00633DCF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1"/>
          <w:szCs w:val="21"/>
        </w:rPr>
      </w:pPr>
      <w:r w:rsidRPr="00C81E3E">
        <w:rPr>
          <w:rFonts w:ascii="Arial Narrow" w:hAnsi="Arial Narrow"/>
          <w:sz w:val="21"/>
          <w:szCs w:val="21"/>
        </w:rPr>
        <w:t xml:space="preserve">обеспечивать соблюдение требований федерального и регионального законодательств, международных стандартов и стандартов, введенных в действие в </w:t>
      </w:r>
      <w:r w:rsidR="00D64DE6" w:rsidRPr="00C81E3E">
        <w:rPr>
          <w:rFonts w:ascii="Arial Narrow" w:hAnsi="Arial Narrow"/>
          <w:sz w:val="21"/>
          <w:szCs w:val="21"/>
        </w:rPr>
        <w:t>Обществе и</w:t>
      </w:r>
      <w:r w:rsidRPr="00C81E3E">
        <w:rPr>
          <w:rFonts w:ascii="Arial Narrow" w:hAnsi="Arial Narrow"/>
          <w:sz w:val="21"/>
          <w:szCs w:val="21"/>
        </w:rPr>
        <w:t xml:space="preserve"> Группе лиц</w:t>
      </w:r>
      <w:r w:rsidR="00FD249E" w:rsidRPr="00C81E3E">
        <w:rPr>
          <w:rFonts w:ascii="Arial Narrow" w:hAnsi="Arial Narrow"/>
          <w:sz w:val="21"/>
          <w:szCs w:val="21"/>
        </w:rPr>
        <w:t>;</w:t>
      </w:r>
    </w:p>
    <w:p w:rsidR="00D248F6" w:rsidRPr="00C81E3E" w:rsidRDefault="0005029A" w:rsidP="00633DCF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1"/>
          <w:szCs w:val="21"/>
        </w:rPr>
      </w:pPr>
      <w:r w:rsidRPr="00C81E3E">
        <w:rPr>
          <w:rFonts w:ascii="Arial Narrow" w:hAnsi="Arial Narrow"/>
          <w:sz w:val="21"/>
          <w:szCs w:val="21"/>
        </w:rPr>
        <w:t xml:space="preserve">обеспечивать эффективное функционирование и непрерывное </w:t>
      </w:r>
      <w:r w:rsidRPr="00C81E3E">
        <w:rPr>
          <w:rFonts w:ascii="Arial Narrow" w:hAnsi="Arial Narrow"/>
          <w:spacing w:val="-4"/>
          <w:sz w:val="21"/>
          <w:szCs w:val="21"/>
        </w:rPr>
        <w:t xml:space="preserve">совершенствование системы управления </w:t>
      </w:r>
      <w:r w:rsidR="00327868" w:rsidRPr="00C81E3E">
        <w:rPr>
          <w:rFonts w:ascii="Arial Narrow" w:hAnsi="Arial Narrow"/>
          <w:spacing w:val="-4"/>
          <w:sz w:val="21"/>
          <w:szCs w:val="21"/>
        </w:rPr>
        <w:t xml:space="preserve">производственной </w:t>
      </w:r>
      <w:r w:rsidRPr="00C81E3E">
        <w:rPr>
          <w:rFonts w:ascii="Arial Narrow" w:hAnsi="Arial Narrow"/>
          <w:spacing w:val="-4"/>
          <w:sz w:val="21"/>
          <w:szCs w:val="21"/>
        </w:rPr>
        <w:t>безопасностью,</w:t>
      </w:r>
      <w:r w:rsidR="00F95E90" w:rsidRPr="00C81E3E">
        <w:rPr>
          <w:rFonts w:ascii="Arial Narrow" w:hAnsi="Arial Narrow"/>
          <w:spacing w:val="-4"/>
          <w:sz w:val="21"/>
          <w:szCs w:val="21"/>
        </w:rPr>
        <w:t xml:space="preserve"> </w:t>
      </w:r>
      <w:r w:rsidRPr="00C81E3E">
        <w:rPr>
          <w:rFonts w:ascii="Arial Narrow" w:hAnsi="Arial Narrow"/>
          <w:spacing w:val="-4"/>
          <w:sz w:val="21"/>
          <w:szCs w:val="21"/>
        </w:rPr>
        <w:t xml:space="preserve">в том </w:t>
      </w:r>
      <w:r w:rsidRPr="00C81E3E">
        <w:rPr>
          <w:rFonts w:ascii="Arial Narrow" w:hAnsi="Arial Narrow"/>
          <w:spacing w:val="-6"/>
          <w:sz w:val="21"/>
          <w:szCs w:val="21"/>
        </w:rPr>
        <w:t>числе развивая культуру</w:t>
      </w:r>
      <w:r w:rsidR="00FA4287" w:rsidRPr="00C81E3E">
        <w:rPr>
          <w:rFonts w:ascii="Arial Narrow" w:hAnsi="Arial Narrow"/>
          <w:spacing w:val="-6"/>
          <w:sz w:val="21"/>
          <w:szCs w:val="21"/>
        </w:rPr>
        <w:t xml:space="preserve"> производственной</w:t>
      </w:r>
      <w:r w:rsidRPr="00C81E3E">
        <w:rPr>
          <w:rFonts w:ascii="Arial Narrow" w:hAnsi="Arial Narrow"/>
          <w:spacing w:val="-6"/>
          <w:sz w:val="21"/>
          <w:szCs w:val="21"/>
        </w:rPr>
        <w:t xml:space="preserve"> безопасности</w:t>
      </w:r>
      <w:r w:rsidR="00F95E90" w:rsidRPr="00C81E3E">
        <w:rPr>
          <w:rFonts w:ascii="Arial Narrow" w:hAnsi="Arial Narrow"/>
          <w:spacing w:val="-6"/>
          <w:sz w:val="21"/>
          <w:szCs w:val="21"/>
        </w:rPr>
        <w:t xml:space="preserve"> </w:t>
      </w:r>
      <w:r w:rsidRPr="00C81E3E">
        <w:rPr>
          <w:rFonts w:ascii="Arial Narrow" w:hAnsi="Arial Narrow"/>
          <w:spacing w:val="-6"/>
          <w:sz w:val="21"/>
          <w:szCs w:val="21"/>
        </w:rPr>
        <w:t xml:space="preserve">в </w:t>
      </w:r>
      <w:r w:rsidR="00D64DE6" w:rsidRPr="00C81E3E">
        <w:rPr>
          <w:rFonts w:ascii="Arial Narrow" w:hAnsi="Arial Narrow"/>
          <w:spacing w:val="-6"/>
          <w:sz w:val="21"/>
          <w:szCs w:val="21"/>
        </w:rPr>
        <w:t>Обществе и</w:t>
      </w:r>
      <w:r w:rsidRPr="00C81E3E">
        <w:rPr>
          <w:rFonts w:ascii="Arial Narrow" w:hAnsi="Arial Narrow"/>
          <w:spacing w:val="-6"/>
          <w:sz w:val="21"/>
          <w:szCs w:val="21"/>
        </w:rPr>
        <w:t xml:space="preserve"> Группе лиц</w:t>
      </w:r>
      <w:r w:rsidR="00D248F6" w:rsidRPr="00C81E3E">
        <w:rPr>
          <w:rFonts w:ascii="Arial Narrow" w:hAnsi="Arial Narrow"/>
          <w:spacing w:val="-6"/>
          <w:sz w:val="21"/>
          <w:szCs w:val="21"/>
        </w:rPr>
        <w:t>;</w:t>
      </w:r>
    </w:p>
    <w:p w:rsidR="00FA312F" w:rsidRPr="00C81E3E" w:rsidRDefault="00FA312F" w:rsidP="00633DCF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pacing w:val="-4"/>
          <w:sz w:val="21"/>
          <w:szCs w:val="21"/>
        </w:rPr>
      </w:pPr>
      <w:r w:rsidRPr="00C81E3E">
        <w:rPr>
          <w:rFonts w:ascii="Arial Narrow" w:hAnsi="Arial Narrow"/>
          <w:spacing w:val="-4"/>
          <w:sz w:val="21"/>
          <w:szCs w:val="21"/>
        </w:rPr>
        <w:t xml:space="preserve">осуществлять оценку рисков в области производственной безопасности, обеспечивать управление рисками для предупреждения возникновения травм, ухудшения здоровья работников, повреждения оборудования и </w:t>
      </w:r>
      <w:r w:rsidR="0098239B" w:rsidRPr="00C81E3E">
        <w:rPr>
          <w:rFonts w:ascii="Arial Narrow" w:hAnsi="Arial Narrow"/>
          <w:spacing w:val="-4"/>
          <w:sz w:val="21"/>
          <w:szCs w:val="21"/>
        </w:rPr>
        <w:t xml:space="preserve">иного </w:t>
      </w:r>
      <w:r w:rsidRPr="00C81E3E">
        <w:rPr>
          <w:rFonts w:ascii="Arial Narrow" w:hAnsi="Arial Narrow"/>
          <w:spacing w:val="-4"/>
          <w:sz w:val="21"/>
          <w:szCs w:val="21"/>
        </w:rPr>
        <w:t>имущества;</w:t>
      </w:r>
    </w:p>
    <w:p w:rsidR="00FA312F" w:rsidRPr="00C81E3E" w:rsidRDefault="00FA312F" w:rsidP="00633DCF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1"/>
          <w:szCs w:val="21"/>
        </w:rPr>
      </w:pPr>
      <w:r w:rsidRPr="00C81E3E">
        <w:rPr>
          <w:rFonts w:ascii="Arial Narrow" w:hAnsi="Arial Narrow"/>
          <w:spacing w:val="-4"/>
          <w:sz w:val="21"/>
          <w:szCs w:val="21"/>
        </w:rPr>
        <w:t>обеспечивать последовательное и непрерывное выполнение мероприятий,</w:t>
      </w:r>
      <w:r w:rsidRPr="00C81E3E">
        <w:rPr>
          <w:rFonts w:ascii="Arial Narrow" w:hAnsi="Arial Narrow"/>
          <w:sz w:val="21"/>
          <w:szCs w:val="21"/>
        </w:rPr>
        <w:t xml:space="preserve"> направленных на устранение опасностей и снижение рисков в области производственной безопасности;</w:t>
      </w:r>
    </w:p>
    <w:p w:rsidR="00FA312F" w:rsidRPr="00C81E3E" w:rsidRDefault="00FA312F" w:rsidP="00633DCF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1"/>
          <w:szCs w:val="21"/>
        </w:rPr>
      </w:pPr>
      <w:r w:rsidRPr="00C81E3E">
        <w:rPr>
          <w:rFonts w:ascii="Arial Narrow" w:hAnsi="Arial Narrow"/>
          <w:sz w:val="21"/>
          <w:szCs w:val="21"/>
        </w:rPr>
        <w:t>обеспечивать внедрение научных разработок</w:t>
      </w:r>
      <w:r w:rsidR="00D64DE6" w:rsidRPr="00C81E3E">
        <w:rPr>
          <w:rFonts w:ascii="Arial Narrow" w:hAnsi="Arial Narrow"/>
          <w:sz w:val="21"/>
          <w:szCs w:val="21"/>
        </w:rPr>
        <w:t xml:space="preserve"> и</w:t>
      </w:r>
      <w:r w:rsidRPr="00C81E3E">
        <w:rPr>
          <w:rFonts w:ascii="Arial Narrow" w:hAnsi="Arial Narrow"/>
          <w:sz w:val="21"/>
          <w:szCs w:val="21"/>
        </w:rPr>
        <w:t xml:space="preserve"> технологий в области производственной безопасности;</w:t>
      </w:r>
    </w:p>
    <w:p w:rsidR="005211CF" w:rsidRPr="00C81E3E" w:rsidRDefault="005211CF" w:rsidP="00633DCF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1"/>
          <w:szCs w:val="21"/>
        </w:rPr>
      </w:pPr>
      <w:r w:rsidRPr="00C81E3E">
        <w:rPr>
          <w:rFonts w:ascii="Arial Narrow" w:hAnsi="Arial Narrow"/>
          <w:sz w:val="21"/>
          <w:szCs w:val="21"/>
        </w:rPr>
        <w:t>привлекать работников к активному участию в деятельности по обеспечению требований производственной безопасности, созданию здоровых и безопасных условий труда;</w:t>
      </w:r>
    </w:p>
    <w:p w:rsidR="00224ECA" w:rsidRPr="00C81E3E" w:rsidRDefault="00224ECA" w:rsidP="00633DCF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1"/>
          <w:szCs w:val="21"/>
        </w:rPr>
      </w:pPr>
      <w:r w:rsidRPr="00C81E3E">
        <w:rPr>
          <w:rFonts w:ascii="Arial Narrow" w:hAnsi="Arial Narrow"/>
          <w:sz w:val="21"/>
          <w:szCs w:val="21"/>
        </w:rPr>
        <w:t>постоянно повышать компетентност</w:t>
      </w:r>
      <w:r w:rsidR="005211CF" w:rsidRPr="00C81E3E">
        <w:rPr>
          <w:rFonts w:ascii="Arial Narrow" w:hAnsi="Arial Narrow"/>
          <w:sz w:val="21"/>
          <w:szCs w:val="21"/>
        </w:rPr>
        <w:t>ь</w:t>
      </w:r>
      <w:r w:rsidRPr="00C81E3E">
        <w:rPr>
          <w:rFonts w:ascii="Arial Narrow" w:hAnsi="Arial Narrow"/>
          <w:sz w:val="21"/>
          <w:szCs w:val="21"/>
        </w:rPr>
        <w:t xml:space="preserve"> работников в области </w:t>
      </w:r>
      <w:r w:rsidR="005211CF" w:rsidRPr="00C81E3E">
        <w:rPr>
          <w:rFonts w:ascii="Arial Narrow" w:hAnsi="Arial Narrow"/>
          <w:sz w:val="21"/>
          <w:szCs w:val="21"/>
        </w:rPr>
        <w:t>производственной безопасности</w:t>
      </w:r>
      <w:r w:rsidRPr="00C81E3E">
        <w:rPr>
          <w:rFonts w:ascii="Arial Narrow" w:hAnsi="Arial Narrow"/>
          <w:sz w:val="21"/>
          <w:szCs w:val="21"/>
        </w:rPr>
        <w:t>;</w:t>
      </w:r>
    </w:p>
    <w:p w:rsidR="00224ECA" w:rsidRPr="00C81E3E" w:rsidRDefault="00CA2045" w:rsidP="00633DCF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1"/>
          <w:szCs w:val="21"/>
        </w:rPr>
      </w:pPr>
      <w:r w:rsidRPr="00C81E3E">
        <w:rPr>
          <w:rFonts w:ascii="Arial Narrow" w:hAnsi="Arial Narrow"/>
          <w:sz w:val="21"/>
          <w:szCs w:val="21"/>
        </w:rPr>
        <w:t>предусматривать необходимые организационные, финансовые, человеческие и материально-технические ресурсы для реализации Политики;</w:t>
      </w:r>
    </w:p>
    <w:p w:rsidR="00E071B3" w:rsidRPr="00C81E3E" w:rsidRDefault="00DD1B92" w:rsidP="00633DCF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1"/>
          <w:szCs w:val="21"/>
        </w:rPr>
      </w:pPr>
      <w:r w:rsidRPr="00C81E3E">
        <w:rPr>
          <w:rFonts w:ascii="Arial Narrow" w:hAnsi="Arial Narrow"/>
          <w:spacing w:val="-4"/>
          <w:sz w:val="21"/>
          <w:szCs w:val="21"/>
        </w:rPr>
        <w:t xml:space="preserve">требовать от поставщиков и подрядчиков, осуществляющих деятельность на объектах </w:t>
      </w:r>
      <w:r w:rsidR="00D64DE6" w:rsidRPr="00C81E3E">
        <w:rPr>
          <w:rFonts w:ascii="Arial Narrow" w:hAnsi="Arial Narrow"/>
          <w:spacing w:val="-4"/>
          <w:sz w:val="21"/>
          <w:szCs w:val="21"/>
        </w:rPr>
        <w:t>Общества и</w:t>
      </w:r>
      <w:r w:rsidRPr="00C81E3E">
        <w:rPr>
          <w:rFonts w:ascii="Arial Narrow" w:hAnsi="Arial Narrow"/>
          <w:spacing w:val="-4"/>
          <w:sz w:val="21"/>
          <w:szCs w:val="21"/>
        </w:rPr>
        <w:t xml:space="preserve"> </w:t>
      </w:r>
      <w:r w:rsidR="00FD7A3F" w:rsidRPr="00C81E3E">
        <w:rPr>
          <w:rFonts w:ascii="Arial Narrow" w:hAnsi="Arial Narrow"/>
          <w:spacing w:val="-4"/>
          <w:sz w:val="21"/>
          <w:szCs w:val="21"/>
        </w:rPr>
        <w:t>Группы лиц</w:t>
      </w:r>
      <w:r w:rsidRPr="00C81E3E">
        <w:rPr>
          <w:rFonts w:ascii="Arial Narrow" w:hAnsi="Arial Narrow"/>
          <w:spacing w:val="-4"/>
          <w:sz w:val="21"/>
          <w:szCs w:val="21"/>
        </w:rPr>
        <w:t>, соблюдени</w:t>
      </w:r>
      <w:r w:rsidR="00923019" w:rsidRPr="00C81E3E">
        <w:rPr>
          <w:rFonts w:ascii="Arial Narrow" w:hAnsi="Arial Narrow"/>
          <w:spacing w:val="-4"/>
          <w:sz w:val="21"/>
          <w:szCs w:val="21"/>
        </w:rPr>
        <w:t>я</w:t>
      </w:r>
      <w:r w:rsidRPr="00C81E3E">
        <w:rPr>
          <w:rFonts w:ascii="Arial Narrow" w:hAnsi="Arial Narrow"/>
          <w:spacing w:val="-4"/>
          <w:sz w:val="21"/>
          <w:szCs w:val="21"/>
        </w:rPr>
        <w:t xml:space="preserve"> стандартов и норм в области </w:t>
      </w:r>
      <w:r w:rsidR="00D64DE6" w:rsidRPr="00C81E3E">
        <w:rPr>
          <w:rFonts w:ascii="Arial Narrow" w:hAnsi="Arial Narrow"/>
          <w:spacing w:val="-4"/>
          <w:sz w:val="21"/>
          <w:szCs w:val="21"/>
        </w:rPr>
        <w:t>производственной</w:t>
      </w:r>
      <w:r w:rsidRPr="00C81E3E">
        <w:rPr>
          <w:rFonts w:ascii="Arial Narrow" w:hAnsi="Arial Narrow"/>
          <w:spacing w:val="-4"/>
          <w:sz w:val="21"/>
          <w:szCs w:val="21"/>
        </w:rPr>
        <w:t xml:space="preserve"> безопасности, </w:t>
      </w:r>
      <w:r w:rsidR="00565895" w:rsidRPr="00C81E3E">
        <w:rPr>
          <w:rFonts w:ascii="Arial Narrow" w:hAnsi="Arial Narrow"/>
          <w:spacing w:val="-4"/>
          <w:sz w:val="21"/>
          <w:szCs w:val="21"/>
        </w:rPr>
        <w:t>введенных в действие в</w:t>
      </w:r>
      <w:r w:rsidR="00D64DE6" w:rsidRPr="00C81E3E">
        <w:rPr>
          <w:rFonts w:ascii="Arial Narrow" w:hAnsi="Arial Narrow"/>
          <w:spacing w:val="-4"/>
          <w:sz w:val="21"/>
          <w:szCs w:val="21"/>
        </w:rPr>
        <w:t xml:space="preserve"> Обществе и</w:t>
      </w:r>
      <w:r w:rsidRPr="00C81E3E">
        <w:rPr>
          <w:rFonts w:ascii="Arial Narrow" w:hAnsi="Arial Narrow"/>
          <w:spacing w:val="-4"/>
          <w:sz w:val="21"/>
          <w:szCs w:val="21"/>
        </w:rPr>
        <w:t xml:space="preserve"> </w:t>
      </w:r>
      <w:r w:rsidR="00FD7A3F" w:rsidRPr="00C81E3E">
        <w:rPr>
          <w:rFonts w:ascii="Arial Narrow" w:hAnsi="Arial Narrow"/>
          <w:spacing w:val="-4"/>
          <w:sz w:val="21"/>
          <w:szCs w:val="21"/>
        </w:rPr>
        <w:t>Групп</w:t>
      </w:r>
      <w:r w:rsidR="00565895" w:rsidRPr="00C81E3E">
        <w:rPr>
          <w:rFonts w:ascii="Arial Narrow" w:hAnsi="Arial Narrow"/>
          <w:spacing w:val="-4"/>
          <w:sz w:val="21"/>
          <w:szCs w:val="21"/>
        </w:rPr>
        <w:t>е</w:t>
      </w:r>
      <w:r w:rsidR="00FD7A3F" w:rsidRPr="00C81E3E">
        <w:rPr>
          <w:rFonts w:ascii="Arial Narrow" w:hAnsi="Arial Narrow"/>
          <w:spacing w:val="-4"/>
          <w:sz w:val="21"/>
          <w:szCs w:val="21"/>
        </w:rPr>
        <w:t xml:space="preserve"> лиц</w:t>
      </w:r>
      <w:r w:rsidR="00CA2045" w:rsidRPr="00C81E3E">
        <w:rPr>
          <w:rFonts w:ascii="Arial Narrow" w:hAnsi="Arial Narrow"/>
          <w:spacing w:val="-4"/>
          <w:sz w:val="21"/>
          <w:szCs w:val="21"/>
        </w:rPr>
        <w:t>.</w:t>
      </w:r>
    </w:p>
    <w:p w:rsidR="00633DCF" w:rsidRPr="00C81E3E" w:rsidRDefault="00633DCF" w:rsidP="002E2D33">
      <w:pPr>
        <w:pStyle w:val="a3"/>
        <w:tabs>
          <w:tab w:val="left" w:pos="992"/>
          <w:tab w:val="left" w:pos="1077"/>
        </w:tabs>
        <w:spacing w:after="0" w:line="240" w:lineRule="auto"/>
        <w:ind w:left="709"/>
        <w:jc w:val="right"/>
        <w:rPr>
          <w:rFonts w:ascii="Arial Narrow" w:hAnsi="Arial Narrow"/>
          <w:i/>
          <w:spacing w:val="-4"/>
          <w:sz w:val="21"/>
          <w:szCs w:val="21"/>
        </w:rPr>
      </w:pPr>
    </w:p>
    <w:p w:rsidR="002E2D33" w:rsidRPr="00C81E3E" w:rsidRDefault="002E2D33" w:rsidP="002E2D33">
      <w:pPr>
        <w:pStyle w:val="a3"/>
        <w:tabs>
          <w:tab w:val="left" w:pos="992"/>
          <w:tab w:val="left" w:pos="1077"/>
        </w:tabs>
        <w:spacing w:after="0" w:line="240" w:lineRule="auto"/>
        <w:ind w:left="709"/>
        <w:jc w:val="right"/>
        <w:rPr>
          <w:rFonts w:ascii="Times New Roman" w:hAnsi="Times New Roman"/>
          <w:i/>
          <w:spacing w:val="-4"/>
          <w:sz w:val="21"/>
          <w:szCs w:val="21"/>
        </w:rPr>
      </w:pPr>
      <w:r w:rsidRPr="00C81E3E">
        <w:rPr>
          <w:rFonts w:ascii="Arial Narrow" w:hAnsi="Arial Narrow"/>
          <w:i/>
          <w:spacing w:val="-4"/>
          <w:sz w:val="21"/>
          <w:szCs w:val="21"/>
        </w:rPr>
        <w:t>Информационный экземпляр.</w:t>
      </w:r>
    </w:p>
    <w:sectPr w:rsidR="002E2D33" w:rsidRPr="00C81E3E" w:rsidSect="003077B9">
      <w:headerReference w:type="first" r:id="rId9"/>
      <w:pgSz w:w="11906" w:h="16838" w:code="9"/>
      <w:pgMar w:top="284" w:right="566" w:bottom="426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661" w:rsidRDefault="00FC1661" w:rsidP="00187020">
      <w:r>
        <w:separator/>
      </w:r>
    </w:p>
  </w:endnote>
  <w:endnote w:type="continuationSeparator" w:id="0">
    <w:p w:rsidR="00FC1661" w:rsidRDefault="00FC1661" w:rsidP="0018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661" w:rsidRDefault="00FC1661" w:rsidP="00187020">
      <w:r>
        <w:separator/>
      </w:r>
    </w:p>
  </w:footnote>
  <w:footnote w:type="continuationSeparator" w:id="0">
    <w:p w:rsidR="00FC1661" w:rsidRDefault="00FC1661" w:rsidP="00187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0"/>
      <w:tblW w:w="0" w:type="auto"/>
      <w:tblInd w:w="38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5"/>
    </w:tblGrid>
    <w:tr w:rsidR="00E071B3" w:rsidTr="003077B9">
      <w:trPr>
        <w:trHeight w:val="860"/>
      </w:trPr>
      <w:tc>
        <w:tcPr>
          <w:tcW w:w="6945" w:type="dxa"/>
          <w:shd w:val="clear" w:color="auto" w:fill="auto"/>
        </w:tcPr>
        <w:p w:rsidR="00E071B3" w:rsidRPr="00633DCF" w:rsidRDefault="00E071B3" w:rsidP="00E071B3">
          <w:pPr>
            <w:shd w:val="clear" w:color="auto" w:fill="FFFFFF"/>
            <w:autoSpaceDE/>
            <w:autoSpaceDN/>
            <w:adjustRightInd/>
            <w:jc w:val="right"/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</w:pPr>
          <w:r w:rsidRPr="00633DCF"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  <w:t>УТВЕРЖДЕНА</w:t>
          </w:r>
        </w:p>
        <w:p w:rsidR="00633DCF" w:rsidRPr="00633DCF" w:rsidRDefault="00E071B3" w:rsidP="00E071B3">
          <w:pPr>
            <w:shd w:val="clear" w:color="auto" w:fill="FFFFFF"/>
            <w:autoSpaceDE/>
            <w:autoSpaceDN/>
            <w:adjustRightInd/>
            <w:jc w:val="right"/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</w:pPr>
          <w:r w:rsidRPr="00633DCF"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  <w:t xml:space="preserve">приказом </w:t>
          </w:r>
        </w:p>
        <w:p w:rsidR="00E071B3" w:rsidRPr="00633DCF" w:rsidRDefault="00E071B3" w:rsidP="00E071B3">
          <w:pPr>
            <w:shd w:val="clear" w:color="auto" w:fill="FFFFFF"/>
            <w:autoSpaceDE/>
            <w:autoSpaceDN/>
            <w:adjustRightInd/>
            <w:jc w:val="right"/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</w:pPr>
          <w:r w:rsidRPr="00633DCF">
            <w:rPr>
              <w:rFonts w:ascii="Times New Roman" w:eastAsia="Times New Roman" w:hAnsi="Times New Roman" w:cs="Times New Roman"/>
              <w:lang w:eastAsia="ru-RU"/>
            </w:rPr>
            <w:t>ООО «Газпром межрегионгаз»</w:t>
          </w:r>
        </w:p>
        <w:p w:rsidR="00E071B3" w:rsidRPr="00E071B3" w:rsidRDefault="00E071B3" w:rsidP="00633DCF">
          <w:pPr>
            <w:shd w:val="clear" w:color="auto" w:fill="FFFFFF"/>
            <w:autoSpaceDE/>
            <w:autoSpaceDN/>
            <w:adjustRightInd/>
            <w:jc w:val="right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lang w:eastAsia="ru-RU"/>
            </w:rPr>
          </w:pPr>
          <w:r w:rsidRPr="00633DCF"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  <w:t>от «25» декабря 2020 г. № 248</w:t>
          </w:r>
        </w:p>
      </w:tc>
    </w:tr>
  </w:tbl>
  <w:p w:rsidR="00A72968" w:rsidRDefault="00A72968" w:rsidP="00633DCF">
    <w:pPr>
      <w:shd w:val="clear" w:color="auto" w:fill="FFFFFF"/>
      <w:autoSpaceDE/>
      <w:autoSpaceDN/>
      <w:adjustRightInd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1915"/>
    <w:multiLevelType w:val="hybridMultilevel"/>
    <w:tmpl w:val="C6A069C6"/>
    <w:lvl w:ilvl="0" w:tplc="1818B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34"/>
    <w:rsid w:val="0001200F"/>
    <w:rsid w:val="00045F83"/>
    <w:rsid w:val="0005029A"/>
    <w:rsid w:val="000512AE"/>
    <w:rsid w:val="00057199"/>
    <w:rsid w:val="00061A7D"/>
    <w:rsid w:val="00066961"/>
    <w:rsid w:val="00090449"/>
    <w:rsid w:val="00096C82"/>
    <w:rsid w:val="000B48A2"/>
    <w:rsid w:val="000C144A"/>
    <w:rsid w:val="000D347C"/>
    <w:rsid w:val="000E0CD3"/>
    <w:rsid w:val="000E16A0"/>
    <w:rsid w:val="00105944"/>
    <w:rsid w:val="001238E5"/>
    <w:rsid w:val="00137CB3"/>
    <w:rsid w:val="0014123B"/>
    <w:rsid w:val="001416D2"/>
    <w:rsid w:val="00145947"/>
    <w:rsid w:val="00161BD4"/>
    <w:rsid w:val="001665A5"/>
    <w:rsid w:val="00187020"/>
    <w:rsid w:val="001A7822"/>
    <w:rsid w:val="001C0A82"/>
    <w:rsid w:val="00217252"/>
    <w:rsid w:val="0021730D"/>
    <w:rsid w:val="002236E8"/>
    <w:rsid w:val="00224ECA"/>
    <w:rsid w:val="0025352D"/>
    <w:rsid w:val="0025378C"/>
    <w:rsid w:val="00253A85"/>
    <w:rsid w:val="002643AC"/>
    <w:rsid w:val="0026785F"/>
    <w:rsid w:val="002702EB"/>
    <w:rsid w:val="0027471E"/>
    <w:rsid w:val="0027719B"/>
    <w:rsid w:val="00281ADE"/>
    <w:rsid w:val="002838AC"/>
    <w:rsid w:val="002958CE"/>
    <w:rsid w:val="002A6E69"/>
    <w:rsid w:val="002B238D"/>
    <w:rsid w:val="002C5601"/>
    <w:rsid w:val="002E2D33"/>
    <w:rsid w:val="002F01DB"/>
    <w:rsid w:val="002F74EF"/>
    <w:rsid w:val="003007AF"/>
    <w:rsid w:val="00306032"/>
    <w:rsid w:val="00306862"/>
    <w:rsid w:val="003077B9"/>
    <w:rsid w:val="00322003"/>
    <w:rsid w:val="00327868"/>
    <w:rsid w:val="00331F63"/>
    <w:rsid w:val="00333D28"/>
    <w:rsid w:val="003474DB"/>
    <w:rsid w:val="00355007"/>
    <w:rsid w:val="00392BAA"/>
    <w:rsid w:val="00394B21"/>
    <w:rsid w:val="00396EC7"/>
    <w:rsid w:val="003A2F75"/>
    <w:rsid w:val="003A3935"/>
    <w:rsid w:val="003A39B0"/>
    <w:rsid w:val="003B3208"/>
    <w:rsid w:val="003E43AE"/>
    <w:rsid w:val="003F07F3"/>
    <w:rsid w:val="004000DE"/>
    <w:rsid w:val="0040373B"/>
    <w:rsid w:val="00411DD4"/>
    <w:rsid w:val="00412B89"/>
    <w:rsid w:val="00413748"/>
    <w:rsid w:val="00441CA2"/>
    <w:rsid w:val="00455ACF"/>
    <w:rsid w:val="004629C0"/>
    <w:rsid w:val="004955E1"/>
    <w:rsid w:val="00495D43"/>
    <w:rsid w:val="00496996"/>
    <w:rsid w:val="004C4A1E"/>
    <w:rsid w:val="004D5440"/>
    <w:rsid w:val="00505F12"/>
    <w:rsid w:val="00510998"/>
    <w:rsid w:val="005211CF"/>
    <w:rsid w:val="00542592"/>
    <w:rsid w:val="005473C4"/>
    <w:rsid w:val="005574BC"/>
    <w:rsid w:val="005639DB"/>
    <w:rsid w:val="0056417B"/>
    <w:rsid w:val="00565387"/>
    <w:rsid w:val="00565895"/>
    <w:rsid w:val="005772C3"/>
    <w:rsid w:val="00581C39"/>
    <w:rsid w:val="005E7DF9"/>
    <w:rsid w:val="00607323"/>
    <w:rsid w:val="0061083D"/>
    <w:rsid w:val="00633DCF"/>
    <w:rsid w:val="00690A29"/>
    <w:rsid w:val="006B295E"/>
    <w:rsid w:val="006B36F5"/>
    <w:rsid w:val="006C43C2"/>
    <w:rsid w:val="00757C3D"/>
    <w:rsid w:val="007655C4"/>
    <w:rsid w:val="007874A6"/>
    <w:rsid w:val="00790B0D"/>
    <w:rsid w:val="007A3664"/>
    <w:rsid w:val="007B528C"/>
    <w:rsid w:val="007B6C5D"/>
    <w:rsid w:val="007E5EEA"/>
    <w:rsid w:val="007F44A5"/>
    <w:rsid w:val="008125E3"/>
    <w:rsid w:val="008127E6"/>
    <w:rsid w:val="00820902"/>
    <w:rsid w:val="008279EE"/>
    <w:rsid w:val="00851946"/>
    <w:rsid w:val="00884FDC"/>
    <w:rsid w:val="008A4B56"/>
    <w:rsid w:val="008B0701"/>
    <w:rsid w:val="008B4632"/>
    <w:rsid w:val="008C5060"/>
    <w:rsid w:val="008D4808"/>
    <w:rsid w:val="008D69BD"/>
    <w:rsid w:val="00923019"/>
    <w:rsid w:val="00933AD9"/>
    <w:rsid w:val="00942AD4"/>
    <w:rsid w:val="0095752C"/>
    <w:rsid w:val="0095794E"/>
    <w:rsid w:val="0096509C"/>
    <w:rsid w:val="009738E5"/>
    <w:rsid w:val="0098239B"/>
    <w:rsid w:val="009A5DCA"/>
    <w:rsid w:val="009B0107"/>
    <w:rsid w:val="009C04E1"/>
    <w:rsid w:val="009C3D76"/>
    <w:rsid w:val="009D0BB4"/>
    <w:rsid w:val="009D4B84"/>
    <w:rsid w:val="009F08CD"/>
    <w:rsid w:val="009F43DE"/>
    <w:rsid w:val="009F6749"/>
    <w:rsid w:val="00A02FA9"/>
    <w:rsid w:val="00A44AC0"/>
    <w:rsid w:val="00A7197A"/>
    <w:rsid w:val="00A72968"/>
    <w:rsid w:val="00A77FDC"/>
    <w:rsid w:val="00AC4923"/>
    <w:rsid w:val="00AF4509"/>
    <w:rsid w:val="00B1384D"/>
    <w:rsid w:val="00B33DCD"/>
    <w:rsid w:val="00B45E03"/>
    <w:rsid w:val="00B46C24"/>
    <w:rsid w:val="00B5620E"/>
    <w:rsid w:val="00BB58A7"/>
    <w:rsid w:val="00BF0FAB"/>
    <w:rsid w:val="00BF5F34"/>
    <w:rsid w:val="00BF674A"/>
    <w:rsid w:val="00C13BD0"/>
    <w:rsid w:val="00C22C29"/>
    <w:rsid w:val="00C33F0F"/>
    <w:rsid w:val="00C81E3E"/>
    <w:rsid w:val="00C879B8"/>
    <w:rsid w:val="00CA2045"/>
    <w:rsid w:val="00CB4BF5"/>
    <w:rsid w:val="00CB5F84"/>
    <w:rsid w:val="00CC4310"/>
    <w:rsid w:val="00CC466C"/>
    <w:rsid w:val="00CF6FAF"/>
    <w:rsid w:val="00D12E57"/>
    <w:rsid w:val="00D1482A"/>
    <w:rsid w:val="00D248F6"/>
    <w:rsid w:val="00D3427A"/>
    <w:rsid w:val="00D343F3"/>
    <w:rsid w:val="00D407F7"/>
    <w:rsid w:val="00D559AC"/>
    <w:rsid w:val="00D609B6"/>
    <w:rsid w:val="00D62BE6"/>
    <w:rsid w:val="00D64DE6"/>
    <w:rsid w:val="00D777FD"/>
    <w:rsid w:val="00D920D0"/>
    <w:rsid w:val="00DD0FDE"/>
    <w:rsid w:val="00DD1B92"/>
    <w:rsid w:val="00DD59E5"/>
    <w:rsid w:val="00DE1958"/>
    <w:rsid w:val="00DE4B97"/>
    <w:rsid w:val="00DE57AE"/>
    <w:rsid w:val="00DE5ED6"/>
    <w:rsid w:val="00E03200"/>
    <w:rsid w:val="00E071B3"/>
    <w:rsid w:val="00E27B54"/>
    <w:rsid w:val="00E43F7C"/>
    <w:rsid w:val="00E53138"/>
    <w:rsid w:val="00E53BDF"/>
    <w:rsid w:val="00E55145"/>
    <w:rsid w:val="00E6088A"/>
    <w:rsid w:val="00E70572"/>
    <w:rsid w:val="00E836CA"/>
    <w:rsid w:val="00E852C6"/>
    <w:rsid w:val="00E856D7"/>
    <w:rsid w:val="00E87807"/>
    <w:rsid w:val="00E96F74"/>
    <w:rsid w:val="00EB3E4E"/>
    <w:rsid w:val="00EC6200"/>
    <w:rsid w:val="00EC78F8"/>
    <w:rsid w:val="00EC7A59"/>
    <w:rsid w:val="00EE7954"/>
    <w:rsid w:val="00F16B68"/>
    <w:rsid w:val="00F26D3D"/>
    <w:rsid w:val="00F446D9"/>
    <w:rsid w:val="00F70298"/>
    <w:rsid w:val="00F91A72"/>
    <w:rsid w:val="00F95E90"/>
    <w:rsid w:val="00F9791C"/>
    <w:rsid w:val="00FA312F"/>
    <w:rsid w:val="00FA4287"/>
    <w:rsid w:val="00FB1045"/>
    <w:rsid w:val="00FC1661"/>
    <w:rsid w:val="00FD249E"/>
    <w:rsid w:val="00FD3F5A"/>
    <w:rsid w:val="00FD7A3F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E4CF87-5C8A-4E11-9C2C-DEDF063B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АО ГПГР"/>
    <w:qFormat/>
    <w:rsid w:val="008125E3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">
    <w:name w:val="heading 1"/>
    <w:basedOn w:val="a"/>
    <w:next w:val="a"/>
    <w:link w:val="10"/>
    <w:qFormat/>
    <w:rsid w:val="008125E3"/>
    <w:pPr>
      <w:keepNext/>
      <w:jc w:val="center"/>
      <w:outlineLvl w:val="0"/>
    </w:pPr>
    <w:rPr>
      <w:rFonts w:eastAsia="Times New Roman"/>
      <w:b/>
      <w:bCs/>
      <w:i/>
      <w:iCs/>
      <w:color w:val="000000"/>
      <w:spacing w:val="-3"/>
      <w:sz w:val="16"/>
      <w:szCs w:val="16"/>
    </w:rPr>
  </w:style>
  <w:style w:type="paragraph" w:styleId="2">
    <w:name w:val="heading 2"/>
    <w:basedOn w:val="a"/>
    <w:next w:val="a"/>
    <w:link w:val="20"/>
    <w:qFormat/>
    <w:rsid w:val="008125E3"/>
    <w:pPr>
      <w:keepNext/>
      <w:shd w:val="clear" w:color="auto" w:fill="FFFFFF"/>
      <w:spacing w:line="182" w:lineRule="exact"/>
      <w:ind w:right="124"/>
      <w:jc w:val="center"/>
      <w:outlineLvl w:val="1"/>
    </w:pPr>
    <w:rPr>
      <w:rFonts w:eastAsia="Times New Roman"/>
      <w:b/>
      <w:bCs/>
      <w:color w:val="000000"/>
      <w:spacing w:val="-2"/>
      <w:sz w:val="16"/>
      <w:szCs w:val="16"/>
    </w:rPr>
  </w:style>
  <w:style w:type="paragraph" w:styleId="3">
    <w:name w:val="heading 3"/>
    <w:basedOn w:val="a"/>
    <w:next w:val="a"/>
    <w:link w:val="30"/>
    <w:qFormat/>
    <w:rsid w:val="008125E3"/>
    <w:pPr>
      <w:keepNext/>
      <w:shd w:val="clear" w:color="auto" w:fill="FFFFFF"/>
      <w:spacing w:line="182" w:lineRule="exact"/>
      <w:ind w:left="180"/>
      <w:outlineLvl w:val="2"/>
    </w:pPr>
    <w:rPr>
      <w:rFonts w:eastAsia="Times New Roman"/>
      <w:b/>
      <w:bCs/>
      <w:color w:val="000000"/>
      <w:sz w:val="16"/>
      <w:szCs w:val="16"/>
    </w:rPr>
  </w:style>
  <w:style w:type="paragraph" w:styleId="4">
    <w:name w:val="heading 4"/>
    <w:basedOn w:val="a"/>
    <w:next w:val="a"/>
    <w:link w:val="40"/>
    <w:qFormat/>
    <w:rsid w:val="008125E3"/>
    <w:pPr>
      <w:keepNext/>
      <w:shd w:val="clear" w:color="auto" w:fill="FFFFFF"/>
      <w:spacing w:line="197" w:lineRule="exact"/>
      <w:ind w:left="180" w:right="-28"/>
      <w:outlineLvl w:val="3"/>
    </w:pPr>
    <w:rPr>
      <w:rFonts w:eastAsia="Times New Roman"/>
      <w:b/>
      <w:bCs/>
      <w:color w:val="000000"/>
      <w:spacing w:val="1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25E3"/>
    <w:rPr>
      <w:rFonts w:ascii="Arial" w:hAnsi="Arial" w:cs="Arial"/>
      <w:b/>
      <w:bCs/>
      <w:i/>
      <w:iCs/>
      <w:color w:val="000000"/>
      <w:spacing w:val="-3"/>
      <w:sz w:val="16"/>
      <w:szCs w:val="16"/>
    </w:rPr>
  </w:style>
  <w:style w:type="character" w:customStyle="1" w:styleId="20">
    <w:name w:val="Заголовок 2 Знак"/>
    <w:link w:val="2"/>
    <w:rsid w:val="008125E3"/>
    <w:rPr>
      <w:rFonts w:ascii="Arial" w:hAnsi="Arial" w:cs="Arial"/>
      <w:b/>
      <w:bCs/>
      <w:color w:val="000000"/>
      <w:spacing w:val="-2"/>
      <w:sz w:val="16"/>
      <w:szCs w:val="16"/>
      <w:shd w:val="clear" w:color="auto" w:fill="FFFFFF"/>
    </w:rPr>
  </w:style>
  <w:style w:type="character" w:customStyle="1" w:styleId="30">
    <w:name w:val="Заголовок 3 Знак"/>
    <w:link w:val="3"/>
    <w:rsid w:val="008125E3"/>
    <w:rPr>
      <w:rFonts w:ascii="Arial" w:hAnsi="Arial" w:cs="Arial"/>
      <w:b/>
      <w:bCs/>
      <w:color w:val="000000"/>
      <w:sz w:val="16"/>
      <w:szCs w:val="16"/>
      <w:shd w:val="clear" w:color="auto" w:fill="FFFFFF"/>
    </w:rPr>
  </w:style>
  <w:style w:type="character" w:customStyle="1" w:styleId="40">
    <w:name w:val="Заголовок 4 Знак"/>
    <w:link w:val="4"/>
    <w:rsid w:val="008125E3"/>
    <w:rPr>
      <w:rFonts w:ascii="Arial" w:hAnsi="Arial" w:cs="Arial"/>
      <w:b/>
      <w:bCs/>
      <w:color w:val="000000"/>
      <w:spacing w:val="1"/>
      <w:sz w:val="16"/>
      <w:szCs w:val="16"/>
      <w:shd w:val="clear" w:color="auto" w:fill="FFFFFF"/>
    </w:rPr>
  </w:style>
  <w:style w:type="paragraph" w:styleId="a3">
    <w:name w:val="List Paragraph"/>
    <w:basedOn w:val="a"/>
    <w:uiPriority w:val="34"/>
    <w:qFormat/>
    <w:rsid w:val="009F674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870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87020"/>
    <w:rPr>
      <w:rFonts w:ascii="Arial" w:hAnsi="Arial" w:cs="Arial"/>
      <w:lang w:eastAsia="en-US"/>
    </w:rPr>
  </w:style>
  <w:style w:type="paragraph" w:styleId="a6">
    <w:name w:val="footer"/>
    <w:basedOn w:val="a"/>
    <w:link w:val="a7"/>
    <w:uiPriority w:val="99"/>
    <w:unhideWhenUsed/>
    <w:rsid w:val="001870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87020"/>
    <w:rPr>
      <w:rFonts w:ascii="Arial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220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22003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uiPriority w:val="99"/>
    <w:semiHidden/>
    <w:unhideWhenUsed/>
    <w:rsid w:val="009579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794E"/>
  </w:style>
  <w:style w:type="character" w:customStyle="1" w:styleId="ac">
    <w:name w:val="Текст примечания Знак"/>
    <w:link w:val="ab"/>
    <w:uiPriority w:val="99"/>
    <w:semiHidden/>
    <w:rsid w:val="0095794E"/>
    <w:rPr>
      <w:rFonts w:ascii="Arial" w:hAnsi="Arial" w:cs="Arial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794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794E"/>
    <w:rPr>
      <w:rFonts w:ascii="Arial" w:hAnsi="Arial" w:cs="Arial"/>
      <w:b/>
      <w:bCs/>
      <w:lang w:eastAsia="en-US"/>
    </w:rPr>
  </w:style>
  <w:style w:type="paragraph" w:styleId="af">
    <w:name w:val="Revision"/>
    <w:hidden/>
    <w:uiPriority w:val="99"/>
    <w:semiHidden/>
    <w:rsid w:val="001416D2"/>
    <w:rPr>
      <w:rFonts w:ascii="Arial" w:hAnsi="Arial" w:cs="Arial"/>
      <w:lang w:eastAsia="en-US"/>
    </w:rPr>
  </w:style>
  <w:style w:type="table" w:styleId="af0">
    <w:name w:val="Table Grid"/>
    <w:basedOn w:val="a1"/>
    <w:uiPriority w:val="59"/>
    <w:rsid w:val="00F9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2968"/>
    <w:pPr>
      <w:autoSpaceDE w:val="0"/>
      <w:autoSpaceDN w:val="0"/>
      <w:adjustRightInd w:val="0"/>
    </w:pPr>
    <w:rPr>
      <w:rFonts w:ascii="HeliosCond" w:hAnsi="HeliosCond" w:cs="HeliosC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6DED6-E2C3-4BD7-B7EF-082B3E1D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газораспределение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Курбатов Сергей Александрович</dc:creator>
  <cp:keywords/>
  <cp:lastModifiedBy>Харисов Ренат Мухаррамович</cp:lastModifiedBy>
  <cp:revision>2</cp:revision>
  <cp:lastPrinted>2021-08-24T04:55:00Z</cp:lastPrinted>
  <dcterms:created xsi:type="dcterms:W3CDTF">2021-08-24T04:58:00Z</dcterms:created>
  <dcterms:modified xsi:type="dcterms:W3CDTF">2021-08-24T04:58:00Z</dcterms:modified>
</cp:coreProperties>
</file>