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11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>Составлен «</w:t>
      </w:r>
      <w:r>
        <w:rPr>
          <w:szCs w:val="24"/>
        </w:rPr>
        <w:t xml:space="preserve">       </w:t>
      </w:r>
      <w:r>
        <w:rPr>
          <w:szCs w:val="24"/>
        </w:rPr>
        <w:t xml:space="preserve">»               </w:t>
      </w:r>
      <w:r>
        <w:rPr>
          <w:szCs w:val="24"/>
        </w:rPr>
        <w:t xml:space="preserve"> </w:t>
      </w:r>
      <w:r>
        <w:rPr>
          <w:szCs w:val="24"/>
        </w:rPr>
        <w:t>2026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10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7"/>
        <w:gridCol w:w="5102"/>
      </w:tblGrid>
      <w:tr>
        <w:trPr>
          <w:trHeight w:val="43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Марка, модель ТС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ИЖ 27175 - 40</w:t>
            </w:r>
          </w:p>
        </w:tc>
      </w:tr>
      <w:tr>
        <w:trPr>
          <w:trHeight w:val="43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Инвентарный номер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15 - 50150</w:t>
            </w:r>
          </w:p>
        </w:tc>
      </w:tr>
      <w:tr>
        <w:trPr>
          <w:trHeight w:val="43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Регистрационный номер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/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О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989ВС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102RUS</w:t>
            </w:r>
          </w:p>
        </w:tc>
      </w:tr>
      <w:tr>
        <w:trPr>
          <w:trHeight w:val="30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Идентификационный номер (VIN)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Z9Z271750C0035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200</w:t>
            </w:r>
          </w:p>
        </w:tc>
      </w:tr>
      <w:tr>
        <w:trPr>
          <w:trHeight w:val="341" w:hRule="atLeast"/>
          <w:cantSplit w:val="true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Год выпуска ТС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2012</w:t>
            </w:r>
          </w:p>
        </w:tc>
      </w:tr>
      <w:tr>
        <w:trPr>
          <w:trHeight w:val="9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Модель, № двигателя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21067 99</w:t>
            </w: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24069</w:t>
            </w:r>
          </w:p>
        </w:tc>
      </w:tr>
      <w:tr>
        <w:trPr>
          <w:trHeight w:val="25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Шасси, (рама) №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Кузов, (прицеп) №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Z9Z271750C0035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  <w:lang w:val="en-US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Цвет кузова (кабины)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ПОРТУ</w:t>
            </w: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(</w:t>
            </w: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Красный</w:t>
            </w:r>
            <w:r>
              <w:rPr>
                <w:rFonts w:eastAsia="Arial Unicode MS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)</w:t>
            </w:r>
          </w:p>
        </w:tc>
      </w:tr>
      <w:tr>
        <w:trPr>
          <w:trHeight w:val="36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    </w:t>
            </w:r>
            <w:r>
              <w:rPr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Паспорт транспортного средства (ПТС)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18 МУ 172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975</w:t>
            </w:r>
          </w:p>
        </w:tc>
      </w:tr>
      <w:tr>
        <w:trPr>
          <w:trHeight w:val="31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Свидетельство о регистрации ТС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 w:eastAsia="Arial Unicode MS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9934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043800</w:t>
            </w:r>
          </w:p>
        </w:tc>
      </w:tr>
      <w:tr>
        <w:trPr>
          <w:trHeight w:val="31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Балансовая стоимость, руб.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cs="Times New Roman"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239 247,46</w:t>
            </w:r>
          </w:p>
        </w:tc>
      </w:tr>
      <w:tr>
        <w:trPr>
          <w:trHeight w:val="570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Остаточная стоимость, руб.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27485,17</w:t>
            </w:r>
          </w:p>
        </w:tc>
      </w:tr>
      <w:tr>
        <w:trPr>
          <w:trHeight w:val="405" w:hRule="atLeast"/>
        </w:trPr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firstLine="240"/>
              <w:rPr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Пробег (показания одометра) км.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245241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 </w:t>
      </w:r>
    </w:p>
    <w:p>
      <w:pPr>
        <w:pStyle w:val="Normal"/>
        <w:rPr>
          <w:sz w:val="24"/>
          <w:szCs w:val="24"/>
        </w:rPr>
      </w:pPr>
      <w:r>
        <w:rPr>
          <w:sz w:val="22"/>
          <w:szCs w:val="22"/>
        </w:rPr>
        <w:t>филиал ПАО «Газпром газораспределение Уфа» в г Стерлитамаке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</w:p>
    <w:p>
      <w:pPr>
        <w:pStyle w:val="Normal"/>
        <w:rPr>
          <w:sz w:val="24"/>
          <w:szCs w:val="24"/>
        </w:rPr>
      </w:pPr>
      <w:r>
        <w:rPr>
          <w:sz w:val="22"/>
          <w:szCs w:val="22"/>
        </w:rPr>
        <w:t>г. Стерлитамак ул. Вокзальная 2.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В результате визуального осмотра установлено: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 Дополнительно установленное оборудование: </w:t>
      </w:r>
    </w:p>
    <w:p>
      <w:pPr>
        <w:pStyle w:val="Normal"/>
        <w:rPr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</w:t>
      </w:r>
      <w:r>
        <w:rPr>
          <w:sz w:val="22"/>
          <w:szCs w:val="22"/>
          <w:u w:val="single"/>
        </w:rPr>
        <w:t>ГБО (</w:t>
      </w:r>
      <w:r>
        <w:rPr>
          <w:sz w:val="22"/>
          <w:szCs w:val="22"/>
          <w:u w:val="single"/>
          <w:lang w:val="en-US"/>
        </w:rPr>
        <w:t>OMVL</w:t>
      </w:r>
      <w:r>
        <w:rPr>
          <w:sz w:val="22"/>
          <w:szCs w:val="22"/>
          <w:u w:val="single"/>
        </w:rPr>
        <w:t xml:space="preserve">) Италия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</w:rPr>
        <w:t>5. Эксплуатационные дефекты: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Износ цилиндро-поршневой группы, течь масла из-под уплотнений ДВС. Требуется капитальный ремонт.</w:t>
      </w:r>
      <w:r>
        <w:rPr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Износ подшипников и шестерен КПП; износ карданного вала. Требуется текущий ремонт.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u w:val="single"/>
        </w:rPr>
        <w:t>Требуется замена передних амортизаторов, рулевых наконечников, тормозных дисков Требуется текущий ремонт.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Салон и кузов:  </w:t>
      </w:r>
    </w:p>
    <w:p>
      <w:pPr>
        <w:pStyle w:val="BodyTex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Сквозная коррозия кузова (ржавчины, сколы, трещины); износ обшивки салона и сидений. Теребуется покраска кузова и замена порогов, дверей.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И.о директора филиала ПАО «Газпром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газораспределение Уфа» в г Стерлитамаке __________________________ / И.И. Субхангулов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ТС                                                _______________________________/ М.В. Нуйкин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7" w:customStyle="1">
    <w:name w:val="Текст выноски Знак"/>
    <w:qFormat/>
    <w:rPr>
      <w:rFonts w:ascii="Segoe UI" w:hAnsi="Segoe UI"/>
      <w:sz w:val="18"/>
      <w:szCs w:val="18"/>
    </w:rPr>
  </w:style>
  <w:style w:type="paragraph" w:styleId="Style8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Style8"/>
    <w:qFormat/>
    <w:pPr/>
    <w:rPr/>
  </w:style>
  <w:style w:type="paragraph" w:styleId="caption11" w:customStyle="1">
    <w:name w:val="caption11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heading11" w:customStyle="1">
    <w:name w:val="index heading11"/>
    <w:basedOn w:val="Style8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>
      <w:sz w:val="24"/>
      <w:szCs w:val="24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0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qFormat/>
    <w:pPr/>
    <w:rPr>
      <w:rFonts w:ascii="Segoe UI" w:hAnsi="Segoe UI"/>
      <w:sz w:val="18"/>
      <w:szCs w:val="18"/>
    </w:rPr>
  </w:style>
  <w:style w:type="paragraph" w:styleId="Style11" w:customStyle="1">
    <w:name w:val="Содержимое врезки"/>
    <w:basedOn w:val="Normal"/>
    <w:qFormat/>
    <w:pPr/>
    <w:rPr/>
  </w:style>
  <w:style w:type="paragraph" w:styleId="Style1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3" w:customStyle="1">
    <w:name w:val="Заголовок таблицы"/>
    <w:basedOn w:val="Style12"/>
    <w:qFormat/>
    <w:pPr>
      <w:jc w:val="center"/>
    </w:pPr>
    <w:rPr>
      <w:b/>
      <w:bCs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Application>LibreOffice/24.8.4.1$Linux_X86_64 LibreOffice_project/480$Build-1</Application>
  <AppVersion>15.0000</AppVersion>
  <Pages>1</Pages>
  <Words>216</Words>
  <Characters>1777</Characters>
  <CharactersWithSpaces>2355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2025-03-18T04:27:00Z</dcterms:created>
  <dc:creator/>
  <dc:description/>
  <dc:language>ru-RU</dc:language>
  <cp:lastModifiedBy/>
  <cp:lastPrinted>2026-07-24T10:13:51Z</cp:lastPrinted>
  <dcterms:modified xsi:type="dcterms:W3CDTF">2026-07-24T10:14:00Z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