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ИЗВЕЩЕНИЕ О ПРОВЕДЕНИИ АУКЦИОНА №256/2025-ГРО/11</w:t>
      </w:r>
    </w:p>
    <w:p>
      <w:pPr>
        <w:pStyle w:val="Style41"/>
        <w:widowControl/>
        <w:ind w:firstLine="567" w:left="-964"/>
        <w:rPr/>
      </w:pPr>
      <w:r>
        <w:rPr/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>
      <w:pPr>
        <w:pStyle w:val="Style41"/>
        <w:widowControl/>
        <w:ind w:firstLine="567" w:left="-964"/>
        <w:rPr>
          <w:rStyle w:val="FontStyle62"/>
          <w:sz w:val="24"/>
        </w:rPr>
      </w:pPr>
      <w:r>
        <w:rPr/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>
      <w:pPr>
        <w:pStyle w:val="Normal"/>
        <w:spacing w:lineRule="auto" w:line="240" w:before="0" w:after="0"/>
        <w:ind w:firstLine="567" w:left="-9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892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685"/>
        <w:gridCol w:w="6238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Наименование п/п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Содержание п/п</w:t>
            </w:r>
          </w:p>
        </w:tc>
      </w:tr>
      <w:tr>
        <w:trPr/>
        <w:tc>
          <w:tcPr>
            <w:tcW w:w="10774" w:type="dxa"/>
            <w:gridSpan w:val="3"/>
            <w:tcBorders/>
            <w:vAlign w:val="center"/>
          </w:tcPr>
          <w:p>
            <w:pPr>
              <w:pStyle w:val="Style41"/>
              <w:widowControl/>
              <w:spacing w:before="0" w:after="0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1.Сведения об организаторе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 xml:space="preserve">Организатор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Публичное акционерное общество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«Газпром газораспределение Уфа»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Адрес местонахождения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color w:val="000000"/>
                <w:kern w:val="0"/>
                <w:lang w:val="ru-RU" w:bidi="ar-SA"/>
              </w:rPr>
              <w:t>Адрес сайта в сети Интернет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hyperlink r:id="rId2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Номер телефона/факса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(</w:t>
            </w:r>
            <w:r>
              <w:rPr>
                <w:color w:val="000000"/>
                <w:kern w:val="0"/>
                <w:lang w:val="en-US" w:bidi="ar-SA"/>
              </w:rPr>
              <w:t>347</w:t>
            </w:r>
            <w:r>
              <w:rPr>
                <w:color w:val="000000"/>
                <w:kern w:val="0"/>
                <w:lang w:val="ru-RU" w:bidi="ar-SA"/>
              </w:rPr>
              <w:t>) 229-90-22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Амантаева Ралина Мирзовна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(347) 229-90-22, доб. 90327</w:t>
            </w:r>
          </w:p>
          <w:p>
            <w:pPr>
              <w:pStyle w:val="Style41"/>
              <w:widowControl/>
              <w:spacing w:before="0" w:after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Hyperlink"/>
                <w:kern w:val="0"/>
                <w:lang w:val="en-US" w:bidi="ar-SA"/>
              </w:rPr>
              <w:t>amantaeva.rm@bashgaz.ru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технических характеристик и предоставления ТС для </w:t>
            </w:r>
            <w:r>
              <w:rPr>
                <w:kern w:val="0"/>
                <w:lang w:val="ru-RU" w:bidi="ar-SA"/>
              </w:rPr>
              <w:t>осмотра,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Фахретдинов Эльдар Наилевич,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8-937-480-85-00,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>11Fakhretdinov.EN@bashgaz.ru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2. Общие сведения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en-US" w:bidi="ar-SA"/>
              </w:rPr>
              <w:t>2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>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>Предмет аукциона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Грузовой фургон УАЗ 390995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bCs/>
                <w:color w:val="000000"/>
                <w:kern w:val="0"/>
                <w:lang w:val="ru-RU" w:eastAsia="ru-RU" w:bidi="ar-SA"/>
              </w:rPr>
              <w:t>Место нахождения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452750, Российская Федерация, Республика Башкортостан, г. Туймазы, ул.Гафурова 31а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2.3</w:t>
            </w:r>
          </w:p>
        </w:tc>
        <w:tc>
          <w:tcPr>
            <w:tcW w:w="992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Характеристика предмета: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tbl>
            <w:tblPr>
              <w:tblW w:w="10632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5104"/>
              <w:gridCol w:w="5527"/>
            </w:tblGrid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УАЗ -390995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О467КА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11-7990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ХТТ390995D0479926</w:t>
                  </w:r>
                </w:p>
              </w:tc>
            </w:tr>
            <w:tr>
              <w:trPr>
                <w:trHeight w:val="341" w:hRule="atLeast"/>
                <w:cantSplit w:val="true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2012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409100*С3071987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374100С0401219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390900С0217120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Белая ночь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73 НО 256448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99 38 762879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504362,33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FontStyle62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25325,45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5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41"/>
                    <w:widowControl/>
                    <w:tabs>
                      <w:tab w:val="clear" w:pos="708"/>
                    </w:tabs>
                    <w:ind w:hanging="0" w:left="0"/>
                    <w:jc w:val="center"/>
                    <w:rPr>
                      <w:rStyle w:val="FontStyle62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FontStyle62"/>
                      <w:sz w:val="24"/>
                      <w:szCs w:val="24"/>
                    </w:rPr>
                    <w:t>404591</w:t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2.4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Начальная (минимальная) цена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предмета договора (лота)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>159 200,00 руб. в т.ч. НДС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Предусмотрено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Размер задатка</w:t>
            </w:r>
          </w:p>
        </w:tc>
        <w:tc>
          <w:tcPr>
            <w:tcW w:w="6238" w:type="dxa"/>
            <w:tcBorders/>
            <w:shd w:color="FFFFFF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5% от начальной (минимальной) цены лота</w:t>
            </w:r>
          </w:p>
        </w:tc>
      </w:tr>
      <w:tr>
        <w:trPr/>
        <w:tc>
          <w:tcPr>
            <w:tcW w:w="10774" w:type="dxa"/>
            <w:gridSpan w:val="3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3. Место и дата подачи заявок, рассмотрения Заявок, подведения итогов закупки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начала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в форме электронных документов через сайт Организатора </w:t>
            </w:r>
            <w:hyperlink r:id="rId3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окончания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08.12.2025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11ч.00</w:t>
            </w:r>
            <w:bookmarkStart w:id="0" w:name="_GoBack"/>
            <w:bookmarkEnd w:id="0"/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мин. </w:t>
            </w:r>
          </w:p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>
          <w:trHeight w:val="623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рассмотрения заявок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10.12.2025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проведения аукциона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11.12.2025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11ч.45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подведения итогов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19.12.2025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 вправе подать только одну заявку в отношении предмета аукциона.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Форма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В соответствии с Приложением №1 к настоящему Извещению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Срок действия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90 календарных дней со дня, следующего за днем проведения аукциона.</w:t>
            </w:r>
          </w:p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 заявки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Заявка на участие в аукционе (Приложение №1 к настоящему извещению)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2. Документы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 д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ля юридического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Устав;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Свидетельство о регистрации юридического лица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- сканированную копию документа, подтверждающего полномочия руководителя;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 для индивидуального предпринимателя: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свидетельство о регистрации в качестве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индивидуального предпринимателя;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2.3 для физического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копия ИНН;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К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опию платежного документа, подтверждающего внесение задатка на расчетный счет организатора.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ВСЕ ДОКУМЕНТЫ АРХИВИРУЮТСЯ В ОДИН ФАЙЛ И ПРИКЛАДЫВАЮТСЯ В СОСТАВЕ ЗАЯВКИ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eastAsia="Times New Roman" w:cs="Arial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Реквизиты для перечисления задатка: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ИНН 0278030985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КПП 027601001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р/с 40702810409240000002 в Нижегородском филиале АБ «РОССИЯ»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к/с 30101810300000000876 в Волго-Вятском ГУ Банка России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БИК 042202876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Получатель: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ПАО «Газпром газораспределение Уфа».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наименовании платежа указывается: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предмет___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>
            <w:pPr>
              <w:pStyle w:val="Docdata"/>
              <w:widowControl/>
              <w:spacing w:beforeAutospacing="0" w:before="0" w:afterAutospacing="0" w:after="1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  <w:kern w:val="0"/>
                <w:lang w:val="ru-RU" w:bidi="ar-SA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Заявление направляется по адресу электронной почты: </w:t>
            </w:r>
            <w:hyperlink r:id="rId4" w:tgtFrame="mailto:ishmiyarova.yu@bashgaz.ru,">
              <w:r>
                <w:rPr>
                  <w:rStyle w:val="Hyperlink"/>
                  <w:rFonts w:eastAsia="Times New Roman" w:ascii="Times New Roman" w:hAnsi="Times New Roman"/>
                  <w:kern w:val="0"/>
                  <w:sz w:val="24"/>
                  <w:szCs w:val="24"/>
                  <w:lang w:val="en-US" w:eastAsia="ru-RU" w:bidi="ar-SA"/>
                </w:rPr>
                <w:t>ishmiyarova.yu@bashgaz.ru,</w:t>
              </w:r>
            </w:hyperlink>
            <w:r>
              <w:rPr>
                <w:rStyle w:val="Hyperlink"/>
                <w:rFonts w:eastAsia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hyperlink r:id="rId5" w:tgtFrame="Click to mail amantaeva.rm@bashgaz.ru">
              <w:r>
                <w:rPr>
                  <w:rStyle w:val="Hyperlink"/>
                  <w:rFonts w:eastAsia="Times New Roman" w:cs="Times New Roman" w:ascii="Times New Roman" w:hAnsi="Times New Roman"/>
                  <w:color w:val="0000EE"/>
                  <w:kern w:val="0"/>
                  <w:sz w:val="24"/>
                  <w:szCs w:val="20"/>
                  <w:u w:val="single"/>
                  <w:lang w:val="ru-RU" w:eastAsia="ru-RU" w:bidi="ar-SA"/>
                </w:rPr>
                <w:t>amantaeva.rm@bashgaz.ru</w:t>
              </w:r>
            </w:hyperlink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5. Разъяснения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Дата начала срока предоставления разъяснений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 момента размещения на сайте извещения о проведении аукциона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Порядок направления запроса о разъяснении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5.3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Осмотр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Осмотр может быть осуществлен при условии: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направления запроса Претендентом на проведение осмотра (Приложение №2 к настоящему Извещению);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5.4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осмотра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Осмотр обеспечивает Организатор без взимания платы.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6. Рассмотрение заявок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6.1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Основания для отказа в допуске к участию в аукционе</w:t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Претендент не допускается к участию в аукционе в следующих случаях: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представлены не все документы по перечню, указанному в Извещении;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участником представлены недостоверные сведения.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7. Проведение аукциона</w:t>
            </w:r>
          </w:p>
        </w:tc>
      </w:tr>
      <w:tr>
        <w:trPr>
          <w:trHeight w:val="6988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7.1 </w:t>
            </w: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и правила участия в аукционе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>
        <w:trPr>
          <w:trHeight w:val="554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7.2 Шаг аукциона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0,5% до 5% от начальной (минимальной) цены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8. Подведение итогов аукциона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9. Заключение договора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заключения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20 дней с даты оформления Протокола подведения итогов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Оплата имущества Победителем</w:t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1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ЗАЯВКА НА УЧАСТИЕ В АУКЦИОНЕ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503" w:leader="none"/>
        </w:tabs>
        <w:spacing w:lineRule="auto" w:line="240" w:before="19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eastAsia="Times New Roman" w:cs="Times New Roman" w:ascii="Times New Roman" w:hAnsi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>
      <w:pPr>
        <w:pStyle w:val="Normal"/>
        <w:spacing w:lineRule="auto" w:line="240" w:before="19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5664"/>
      </w:tblGrid>
      <w:tr>
        <w:trPr>
          <w:trHeight w:val="722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Style w:val="FootnoteReference"/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9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Style w:val="FootnoteReference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cs="Times New Roman" w:ascii="Times New Roman" w:hAnsi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FootnoteReference"/>
          <w:rFonts w:eastAsia="Times New Roman" w:ascii="Times New Roman" w:hAnsi="Times New Roman"/>
          <w:color w:val="000000"/>
          <w:sz w:val="24"/>
          <w:szCs w:val="24"/>
          <w:lang w:eastAsia="ru-RU"/>
        </w:rPr>
        <w:footnoteReference w:id="4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Приложения к заявке: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(для юридического лица – должность, подпись                                       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заявления об ознакомлении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2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Лукманову А.Р.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ОЗНАКОМЛЕНИИ С ПРЕДМЕТОМ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(предмет аукциона в соответствии с Извещением)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Заявитель: __________________________________       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(для юридического лица – должность, подпись                                       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ФИЗИЧЕСКОГО ЛИЦА НА ОБРАБОТКУ СВОИХ ПЕРСОНАЛЬНЫХ ДАННЫХ</w:t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__________________________________________________________________________________,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проживающий по адресу: ______________________________________________________________,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серии ___________ № ____________, выдан _______________________________________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(орган, выдавший паспорт / дата выдачи)</w:t>
      </w:r>
    </w:p>
    <w:p>
      <w:pPr>
        <w:pStyle w:val="Normal"/>
        <w:widowControl w:val="false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2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 ВОЗВРАТЕ ЗАДАТКА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892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5096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Получатель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Счет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Корреспондентский счет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КПП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FootnoteReference"/>
          <w:rFonts w:eastAsia="Times New Roman" w:ascii="Times New Roman" w:hAnsi="Times New Roman"/>
          <w:sz w:val="28"/>
          <w:szCs w:val="28"/>
          <w:lang w:eastAsia="ru-RU"/>
        </w:rPr>
        <w:footnoteReference w:id="5"/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(дата)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3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4">
    <w:p>
      <w:pPr>
        <w:pStyle w:val="FootnoteText"/>
        <w:spacing w:lineRule="auto" w:line="240" w:before="0" w:after="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Срок действия заявки должен быть не менее 90 календарных дней со дня, следующего за днем проведения аукциона</w:t>
      </w:r>
    </w:p>
  </w:footnote>
  <w:footnote w:id="5"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>
      <w:pPr>
        <w:pStyle w:val="FootnoteText"/>
        <w:spacing w:lineRule="auto" w:line="240" w:before="0" w:after="60"/>
        <w:jc w:val="both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next w:val="Normal"/>
    <w:link w:val="3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  <w:outlineLvl w:val="2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Heading4" w:customStyle="1">
    <w:name w:val="Heading 4"/>
    <w:next w:val="Normal"/>
    <w:link w:val="4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right"/>
      <w:outlineLvl w:val="3"/>
    </w:pPr>
    <w:rPr>
      <w:rFonts w:ascii="Arial" w:hAnsi="Arial" w:eastAsia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0000FF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5" w:customStyle="1">
    <w:name w:val="Heading 5"/>
    <w:next w:val="Normal"/>
    <w:link w:val="5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both"/>
      <w:outlineLvl w:val="4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6" w:customStyle="1">
    <w:name w:val="Heading 6"/>
    <w:next w:val="Normal"/>
    <w:link w:val="6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firstLine="280" w:left="0" w:right="0"/>
      <w:jc w:val="left"/>
      <w:outlineLvl w:val="5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62" w:customStyle="1">
    <w:name w:val="Font Style62"/>
    <w:qFormat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22" w:customStyle="1">
    <w:name w:val="Продолжение списка 2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67" w:customStyle="1">
    <w:name w:val="Font Style67"/>
    <w:qFormat/>
    <w:rPr>
      <w:rFonts w:ascii="Times New Roman" w:hAnsi="Times New Roman"/>
      <w:i/>
      <w:sz w:val="24"/>
    </w:rPr>
  </w:style>
  <w:style w:type="character" w:styleId="Style12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3">
    <w:name w:val="Символ сноски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ntStyle70" w:customStyle="1">
    <w:name w:val="Font Style70"/>
    <w:basedOn w:val="DefaultParagraphFont"/>
    <w:uiPriority w:val="9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FontStyle71" w:customStyle="1">
    <w:name w:val="Font Style71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 w:customStyle="1">
    <w:name w:val="Абзац списка Знак"/>
    <w:link w:val="ListParagraph"/>
    <w:uiPriority w:val="34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Style41" w:customStyle="1">
    <w:name w:val="Style4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9" w:customStyle="1">
    <w:name w:val="САГ_Табличный_по ширине"/>
    <w:basedOn w:val="Normal"/>
    <w:uiPriority w:val="99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ListParagraph">
    <w:name w:val="List Paragraph"/>
    <w:basedOn w:val="Normal"/>
    <w:link w:val="Style15"/>
    <w:uiPriority w:val="34"/>
    <w:qFormat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Continue2">
    <w:name w:val="List Continue 2"/>
    <w:basedOn w:val="Normal"/>
    <w:link w:val="22"/>
    <w:uiPriority w:val="9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2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40" w:customStyle="1">
    <w:name w:val="Style40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81" w:customStyle="1">
    <w:name w:val="Style8"/>
    <w:basedOn w:val="Normal"/>
    <w:qFormat/>
    <w:pPr>
      <w:widowControl w:val="false"/>
      <w:spacing w:lineRule="exact" w:line="317" w:before="0" w:after="0"/>
      <w:ind w:hanging="35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312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1" w:customStyle="1">
    <w:name w:val="Style41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АГ_Абзац"/>
    <w:basedOn w:val="Normal"/>
    <w:qFormat/>
    <w:pPr>
      <w:tabs>
        <w:tab w:val="clear" w:pos="708"/>
        <w:tab w:val="left" w:pos="0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Основной текст1"/>
    <w:basedOn w:val="Normal"/>
    <w:link w:val="Style14"/>
    <w:qFormat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1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49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1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2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3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6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7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8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9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0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3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4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5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6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0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2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3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4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5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77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78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79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80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8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82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84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85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86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87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88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89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90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9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92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93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94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95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96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97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8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9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0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2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3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styleId="804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5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6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7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8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9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0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12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13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14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15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16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17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18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9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0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5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7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8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9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0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3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4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5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6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7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8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39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40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4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42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43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44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45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46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7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8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9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0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2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3">
    <w:name w:val="Lined - Accent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4">
    <w:name w:val="Lined - Accent 1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5">
    <w:name w:val="Lined - Accent 2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56">
    <w:name w:val="Lined - Accent 3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57">
    <w:name w:val="Lined - Accent 4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58">
    <w:name w:val="Lined - Accent 5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59">
    <w:name w:val="Lined - Accent 6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0">
    <w:name w:val="Bordered &amp; Lined - Accent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61">
    <w:name w:val="Bordered &amp; Lined - Accent 1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62">
    <w:name w:val="Bordered &amp; Lined - Accent 2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3">
    <w:name w:val="Bordered &amp; Lined - Accent 3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4">
    <w:name w:val="Bordered &amp; Lined - Accent 4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5">
    <w:name w:val="Bordered &amp; Lined - Accent 5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6">
    <w:name w:val="Bordered &amp; Lined - Accent 6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7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68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69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70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7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72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73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92">
    <w:name w:val="Table Grid"/>
    <w:basedOn w:val="71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shgaz.ru/" TargetMode="External"/><Relationship Id="rId3" Type="http://schemas.openxmlformats.org/officeDocument/2006/relationships/hyperlink" Target="https://www.bashgaz.ru/" TargetMode="External"/><Relationship Id="rId4" Type="http://schemas.openxmlformats.org/officeDocument/2006/relationships/hyperlink" Target="mailto:ishmiyarova.yu@bashgaz.ru," TargetMode="External"/><Relationship Id="rId5" Type="http://schemas.openxmlformats.org/officeDocument/2006/relationships/hyperlink" Target="mailto:amantaeva.rm@bashgaz.ru" TargetMode="Externa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10</Pages>
  <Words>2082</Words>
  <Characters>14969</Characters>
  <CharactersWithSpaces>17247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2024-08-19T10:28:00Z</dcterms:created>
  <dc:creator>Ишмиярова Юлия Робертовна</dc:creator>
  <dc:description/>
  <dc:language>ru-RU</dc:language>
  <cp:lastModifiedBy/>
  <dcterms:modified xsi:type="dcterms:W3CDTF">2025-11-20T15:12:01Z</dcterms:modified>
  <cp:revision>139</cp:revision>
  <dc:subject/>
  <dc:title/>
</cp:coreProperties>
</file>