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2"/>
          <w:szCs w:val="22"/>
        </w:rPr>
      </w:pPr>
      <w:r>
        <w:rPr>
          <w:sz w:val="22"/>
          <w:szCs w:val="22"/>
        </w:rPr>
        <w:t xml:space="preserve">Технического осмотра транспортного средства </w:t>
      </w:r>
    </w:p>
    <w:p>
      <w:pPr>
        <w:pStyle w:val="Heading1"/>
        <w:rPr>
          <w:sz w:val="22"/>
          <w:szCs w:val="22"/>
        </w:rPr>
      </w:pPr>
      <w:r>
        <w:rPr>
          <w:sz w:val="22"/>
          <w:szCs w:val="22"/>
        </w:rPr>
        <w:t>Составлен «</w:t>
      </w:r>
      <w:r>
        <w:rPr>
          <w:sz w:val="22"/>
          <w:szCs w:val="22"/>
          <w:u w:val="none"/>
        </w:rPr>
        <w:t>___</w:t>
      </w:r>
      <w:r>
        <w:rPr>
          <w:sz w:val="22"/>
          <w:szCs w:val="22"/>
        </w:rPr>
        <w:t>» ___________ 2025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244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CHEVROLET NIVA, 212300-55</w:t>
            </w:r>
          </w:p>
        </w:tc>
      </w:tr>
      <w:tr>
        <w:trPr>
          <w:trHeight w:val="377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Р283ОК102</w:t>
            </w:r>
          </w:p>
        </w:tc>
      </w:tr>
      <w:tr>
        <w:trPr>
          <w:trHeight w:val="3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14-</w:t>
            </w: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1685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  <w:lang w:val="en-US"/>
              </w:rPr>
              <w:t>9L212300E0518853</w:t>
            </w:r>
          </w:p>
        </w:tc>
      </w:tr>
      <w:tr>
        <w:trPr>
          <w:trHeight w:val="341" w:hRule="atLeast"/>
          <w:cantSplit w:val="true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2014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  <w:lang w:val="en-US"/>
              </w:rPr>
              <w:t>2123, 0577234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ОТСУТСТВУЕТ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  <w:lang w:val="en-US"/>
              </w:rPr>
              <w:t>X</w:t>
            </w: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  <w:lang w:val="en-US"/>
              </w:rPr>
              <w:t>9L212300E0518853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светло-серебристый металлик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63НХ 284340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 w:eastAsia="Arial Unicode MS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eastAsia="Arial Unicode MS" w:ascii="Times New Roman" w:hAnsi="Times New Roman"/>
                <w:b/>
                <w:i w:val="false"/>
                <w:color w:val="000000"/>
                <w:sz w:val="24"/>
                <w:szCs w:val="24"/>
              </w:rPr>
              <w:t>9938 736735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448287,31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58537,97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Пробег (показание одометра) км.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jc w:val="center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480606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Принадлежность транспортного средства: </w:t>
      </w:r>
      <w:r>
        <w:rPr>
          <w:sz w:val="22"/>
          <w:szCs w:val="22"/>
          <w:u w:val="single"/>
        </w:rPr>
        <w:t>филиал ПАО «Газпром газораспределение Уфа» в г. Бирске</w:t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Адрес владельца </w:t>
      </w:r>
      <w:r>
        <w:rPr>
          <w:sz w:val="22"/>
          <w:szCs w:val="22"/>
          <w:u w:val="single"/>
        </w:rPr>
        <w:t>452451, Республика Башкортостан, г. Бирск, ул. Бурновская, дом 12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В результате визуального осмотра установлено: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1. Заменены следующие агрегаты базовой комплектации: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 xml:space="preserve">_______________________________________________________________________________________2. Проведено переоборудование с заменой базовых агрегатов: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3. Дополнительно установленное оборудование: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  <w:u w:val="single"/>
        </w:rPr>
        <w:t>нет</w:t>
      </w:r>
      <w:r>
        <w:rPr>
          <w:sz w:val="22"/>
          <w:szCs w:val="22"/>
        </w:rPr>
        <w:t>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5. Эксплуатационные дефекты: 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Двигатель: износ цилиндро-поршневой группы, износ газораспределительного механизма, износ кривошипно-шатунного механизма, коррозия головки блока цилиндров, требуется текущий ремонт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Трансмиссия: износ подшипников, шестерен, валов, синхронизаторов КПП; износ подшипников, валов раздаточной коробки; износ подшипников переднего, заднего моста; износ крестовин, шлицевой части карданных валов; износ шрусов переднего моста, требуется текущий ремонт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Ходовая часть: износ </w:t>
      </w:r>
      <w:r>
        <w:rPr>
          <w:sz w:val="22"/>
          <w:szCs w:val="22"/>
        </w:rPr>
        <w:t>втулок реактивных тяг заднего моста;</w:t>
      </w:r>
      <w:r>
        <w:rPr>
          <w:sz w:val="22"/>
          <w:szCs w:val="22"/>
        </w:rPr>
        <w:t xml:space="preserve"> износ </w:t>
      </w:r>
      <w:r>
        <w:rPr>
          <w:sz w:val="22"/>
          <w:szCs w:val="22"/>
        </w:rPr>
        <w:t>втулок, шаровых опор передней подвески;</w:t>
      </w:r>
      <w:r>
        <w:rPr>
          <w:sz w:val="22"/>
          <w:szCs w:val="22"/>
        </w:rPr>
        <w:t xml:space="preserve"> износ </w:t>
      </w:r>
      <w:r>
        <w:rPr>
          <w:sz w:val="22"/>
          <w:szCs w:val="22"/>
        </w:rPr>
        <w:t>наконечников</w:t>
      </w:r>
      <w:r>
        <w:rPr>
          <w:sz w:val="22"/>
          <w:szCs w:val="22"/>
        </w:rPr>
        <w:t xml:space="preserve"> рулев</w:t>
      </w:r>
      <w:r>
        <w:rPr>
          <w:sz w:val="22"/>
          <w:szCs w:val="22"/>
        </w:rPr>
        <w:t>ых</w:t>
      </w:r>
      <w:r>
        <w:rPr>
          <w:sz w:val="22"/>
          <w:szCs w:val="22"/>
        </w:rPr>
        <w:t xml:space="preserve"> тяг; износ автошин, требуется текущий ремонт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Салон: коррозия кузова (ржавчины, сколы, трещины), износ обшивки салона, трещины каркаса сидений, требуется текущий ремонт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__________________________________/ </w:t>
      </w:r>
      <w:r>
        <w:rPr>
          <w:sz w:val="24"/>
          <w:szCs w:val="24"/>
          <w:u w:val="single"/>
        </w:rPr>
        <w:t xml:space="preserve">В.А. Кулагин </w:t>
      </w:r>
      <w:r>
        <w:rPr>
          <w:sz w:val="24"/>
          <w:szCs w:val="24"/>
        </w:rPr>
        <w:t>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Начальник транспортной службы _____________________/ </w:t>
      </w:r>
      <w:r>
        <w:rPr>
          <w:sz w:val="24"/>
          <w:szCs w:val="24"/>
          <w:u w:val="single"/>
        </w:rPr>
        <w:t>А.И. Самойлов</w:t>
      </w:r>
      <w:r>
        <w:rPr>
          <w:sz w:val="24"/>
          <w:szCs w:val="24"/>
        </w:rPr>
        <w:t>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________________________________/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426" w:footer="51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jc w:val="center"/>
    </w:pPr>
    <w:rPr>
      <w:b/>
      <w:sz w:val="28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0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1">
    <w:name w:val="Содержимое врезки"/>
    <w:basedOn w:val="Normal"/>
    <w:qFormat/>
    <w:pPr/>
    <w:rPr/>
  </w:style>
  <w:style w:type="numbering" w:styleId="Style12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LibreOffice/7.6.7.2$Linux_X86_64 LibreOffice_project/60$Build-2</Application>
  <AppVersion>15.0000</AppVersion>
  <Pages>1</Pages>
  <Words>239</Words>
  <Characters>2729</Characters>
  <CharactersWithSpaces>2964</CharactersWithSpaces>
  <Paragraphs>57</Paragraphs>
  <Company>***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2023-08-02T10:36:00Z</dcterms:created>
  <dc:creator>Сарбашев</dc:creator>
  <dc:description/>
  <dc:language>ru-RU</dc:language>
  <cp:lastModifiedBy/>
  <dcterms:modified xsi:type="dcterms:W3CDTF">2025-08-15T10:21:06Z</dcterms:modified>
  <cp:revision>23</cp:revision>
  <dc:subject/>
  <dc:title>АКТ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