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к Приказу ФСТ России</w:t>
      </w:r>
    </w:p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от 31 января 2011 г. N 36-э</w:t>
      </w:r>
    </w:p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249"/>
      <w:bookmarkEnd w:id="0"/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Информация об основных потребительских характеристиках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 регулируемых услуг и их соответствии </w:t>
      </w:r>
      <w:proofErr w:type="gramStart"/>
      <w:r w:rsidRPr="003E08E3">
        <w:rPr>
          <w:rFonts w:ascii="Times New Roman" w:hAnsi="Times New Roman" w:cs="Times New Roman"/>
          <w:b/>
          <w:sz w:val="24"/>
          <w:szCs w:val="24"/>
        </w:rPr>
        <w:t>государственным</w:t>
      </w:r>
      <w:proofErr w:type="gramEnd"/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        и иным утвержденным стандартам качества</w:t>
      </w:r>
    </w:p>
    <w:p w:rsidR="003E08E3" w:rsidRPr="003E08E3" w:rsidRDefault="00C67DA2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ОА</w:t>
      </w:r>
      <w:r w:rsidR="003E08E3" w:rsidRPr="003E08E3">
        <w:rPr>
          <w:rFonts w:ascii="Times New Roman" w:hAnsi="Times New Roman" w:cs="Times New Roman"/>
          <w:b/>
          <w:sz w:val="24"/>
          <w:szCs w:val="24"/>
          <w:u w:val="single"/>
        </w:rPr>
        <w:t xml:space="preserve">О «Газпром газораспределение Уфа»      </w:t>
      </w:r>
      <w:r w:rsidR="003E08E3" w:rsidRPr="003E08E3">
        <w:rPr>
          <w:rFonts w:ascii="Times New Roman" w:hAnsi="Times New Roman" w:cs="Times New Roman"/>
          <w:b/>
          <w:sz w:val="24"/>
          <w:szCs w:val="24"/>
        </w:rPr>
        <w:t xml:space="preserve"> за _</w:t>
      </w:r>
      <w:r w:rsidR="003E08E3" w:rsidRPr="003E08E3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E08E3" w:rsidRPr="003E08E3">
        <w:rPr>
          <w:rFonts w:ascii="Times New Roman" w:hAnsi="Times New Roman" w:cs="Times New Roman"/>
          <w:b/>
          <w:sz w:val="24"/>
          <w:szCs w:val="24"/>
        </w:rPr>
        <w:t>_ год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(наименование субъекта естественных монополий)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         в сфере оказания услуг по транспортировке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                   газа по трубопроводам</w:t>
      </w:r>
    </w:p>
    <w:p w:rsidR="003E08E3" w:rsidRPr="00686180" w:rsidRDefault="003E08E3" w:rsidP="003E08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20"/>
        <w:gridCol w:w="993"/>
        <w:gridCol w:w="2835"/>
      </w:tblGrid>
      <w:tr w:rsidR="003E08E3" w:rsidRPr="00686180" w:rsidTr="00686180">
        <w:trPr>
          <w:trHeight w:val="240"/>
        </w:trPr>
        <w:tc>
          <w:tcPr>
            <w:tcW w:w="5720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Наименование показателя                </w:t>
            </w:r>
          </w:p>
        </w:tc>
        <w:tc>
          <w:tcPr>
            <w:tcW w:w="993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пунктов</w:t>
            </w:r>
          </w:p>
        </w:tc>
        <w:tc>
          <w:tcPr>
            <w:tcW w:w="2835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1                           </w:t>
            </w:r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2     </w:t>
            </w:r>
          </w:p>
        </w:tc>
        <w:tc>
          <w:tcPr>
            <w:tcW w:w="2835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3  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Сведения о давлении (диапазоне давлений) газа на выходе</w:t>
            </w:r>
          </w:p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из трубопроводов для различных их категорий </w:t>
            </w:r>
            <w:hyperlink w:anchor="P269" w:history="1">
              <w:r w:rsidRPr="006861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[1]</w:t>
              </w:r>
            </w:hyperlink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01    </w:t>
            </w:r>
          </w:p>
        </w:tc>
        <w:tc>
          <w:tcPr>
            <w:tcW w:w="2835" w:type="dxa"/>
            <w:tcBorders>
              <w:top w:val="nil"/>
            </w:tcBorders>
          </w:tcPr>
          <w:p w:rsidR="00686180" w:rsidRPr="00686180" w:rsidRDefault="00686180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в/д – св.0,3 до 1,2 МПа</w:t>
            </w:r>
          </w:p>
          <w:p w:rsidR="00686180" w:rsidRPr="00686180" w:rsidRDefault="00686180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с/д – св. 0,005 до 0,3 МПа</w:t>
            </w:r>
          </w:p>
          <w:p w:rsidR="003E08E3" w:rsidRPr="00686180" w:rsidRDefault="00686180" w:rsidP="006861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н/д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 w:rsidR="003E08E3" w:rsidRPr="006861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E08E3"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МПа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соответствии качества оказанных услуг       </w:t>
            </w:r>
          </w:p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государственным и иным стандартам (при наличии)        </w:t>
            </w:r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02    </w:t>
            </w:r>
          </w:p>
        </w:tc>
        <w:tc>
          <w:tcPr>
            <w:tcW w:w="2835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</w:tbl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9"/>
      <w:bookmarkEnd w:id="1"/>
      <w:r w:rsidRPr="003E08E3">
        <w:rPr>
          <w:rFonts w:ascii="Times New Roman" w:hAnsi="Times New Roman" w:cs="Times New Roman"/>
          <w:sz w:val="24"/>
          <w:szCs w:val="24"/>
        </w:rPr>
        <w:t>[1] В случае если субъект естественной монополии оказывает услуги по транспортировке газа по магистральным газопроводам, межпромысловым коллекторам, газораспределительным сетям и т.д., то данная информация раскрывается отдельно по каждому из видов трубопроводов.</w:t>
      </w:r>
    </w:p>
    <w:p w:rsidR="00D57BCF" w:rsidRDefault="00D57BCF">
      <w:pPr>
        <w:rPr>
          <w:rFonts w:ascii="Times New Roman" w:hAnsi="Times New Roman" w:cs="Times New Roman"/>
          <w:sz w:val="24"/>
          <w:szCs w:val="24"/>
        </w:rPr>
      </w:pPr>
    </w:p>
    <w:p w:rsidR="003E08E3" w:rsidRDefault="003E08E3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E08E3" w:rsidRPr="003E08E3" w:rsidRDefault="003E08E3">
      <w:pPr>
        <w:rPr>
          <w:rFonts w:ascii="Times New Roman" w:hAnsi="Times New Roman" w:cs="Times New Roman"/>
          <w:sz w:val="24"/>
          <w:szCs w:val="24"/>
        </w:rPr>
      </w:pPr>
    </w:p>
    <w:sectPr w:rsidR="003E08E3" w:rsidRPr="003E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86"/>
    <w:rsid w:val="000A1AE4"/>
    <w:rsid w:val="003E08E3"/>
    <w:rsid w:val="00686180"/>
    <w:rsid w:val="00A22E3F"/>
    <w:rsid w:val="00BE03AA"/>
    <w:rsid w:val="00C67DA2"/>
    <w:rsid w:val="00D51B86"/>
    <w:rsid w:val="00D57BCF"/>
    <w:rsid w:val="00F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Timirbaeva.yn</dc:creator>
  <cp:keywords/>
  <dc:description/>
  <cp:lastModifiedBy>Timirbaeva.yn</cp:lastModifiedBy>
  <cp:revision>7</cp:revision>
  <cp:lastPrinted>2017-09-14T03:52:00Z</cp:lastPrinted>
  <dcterms:created xsi:type="dcterms:W3CDTF">2017-09-13T12:20:00Z</dcterms:created>
  <dcterms:modified xsi:type="dcterms:W3CDTF">2017-09-14T06:36:00Z</dcterms:modified>
</cp:coreProperties>
</file>