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272/2025-ГРО/11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</w:r>
            <w:r>
              <w:rPr>
                <w:rStyle w:val="91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4"/>
            </w:pPr>
            <w:r>
              <w:rPr>
                <w:rStyle w:val="913"/>
                <w:sz w:val="24"/>
                <w:szCs w:val="24"/>
              </w:rPr>
              <w:t xml:space="preserve">Сидоров Николай Юрьевич, </w:t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4"/>
            </w:pPr>
            <w:r>
              <w:rPr>
                <w:rStyle w:val="913"/>
                <w:sz w:val="24"/>
                <w:szCs w:val="24"/>
              </w:rPr>
              <w:t xml:space="preserve">8-917-49-26-003,</w:t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07Sidorov.NY@bashgaz.ru</w:t>
            </w: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  <w:t xml:space="preserve">Грузовой УАЗ-390995</w:t>
            </w:r>
            <w:r>
              <w:rPr>
                <w:rStyle w:val="913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УАЗ-3909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М896ВС102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50504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XTT390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90476620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*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93011349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00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90203312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374100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90497912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441722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49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№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715656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4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302 801,69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30 950,85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438172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139 200,00</w:t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ч.45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154</cp:revision>
  <dcterms:created xsi:type="dcterms:W3CDTF">2024-08-19T10:28:00Z</dcterms:created>
  <dcterms:modified xsi:type="dcterms:W3CDTF">2025-11-20T10:45:54Z</dcterms:modified>
</cp:coreProperties>
</file>