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sz w:val="22"/>
          <w:szCs w:val="22"/>
          <w:u w:val="none"/>
        </w:rPr>
        <w:t>___</w:t>
      </w:r>
      <w:r>
        <w:rPr>
          <w:sz w:val="22"/>
          <w:szCs w:val="22"/>
        </w:rPr>
        <w:t>» ___________ 20</w:t>
      </w:r>
      <w:r>
        <w:rPr>
          <w:sz w:val="22"/>
          <w:szCs w:val="22"/>
        </w:rPr>
        <w:t>26</w:t>
      </w:r>
      <w:r>
        <w:rPr>
          <w:sz w:val="22"/>
          <w:szCs w:val="22"/>
        </w:rPr>
        <w:t xml:space="preserve">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244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LADA, 212140</w:t>
            </w:r>
          </w:p>
        </w:tc>
      </w:tr>
      <w:tr>
        <w:trPr>
          <w:trHeight w:val="377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О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015ТР102</w:t>
            </w:r>
          </w:p>
        </w:tc>
      </w:tr>
      <w:tr>
        <w:trPr>
          <w:trHeight w:val="3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14-1617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0D2110432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201</w:t>
            </w:r>
            <w:r>
              <w:rPr>
                <w:rFonts w:eastAsia="Arial Unicode MS"/>
                <w:b/>
                <w:sz w:val="24"/>
                <w:szCs w:val="24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  <w:lang w:val="en-US"/>
              </w:rPr>
              <w:t xml:space="preserve">21214, </w:t>
            </w:r>
            <w:r>
              <w:rPr>
                <w:rFonts w:eastAsia="Arial Unicode MS"/>
                <w:b/>
                <w:sz w:val="24"/>
                <w:szCs w:val="24"/>
                <w:lang w:val="en-US"/>
              </w:rPr>
              <w:t>9968972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XTA212140D2110432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ЯРКО-БЕЛЫЙ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63Н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С 406161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99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38 736734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304488,15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63170,75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257842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средства: </w:t>
      </w:r>
      <w:r>
        <w:rPr>
          <w:sz w:val="22"/>
          <w:szCs w:val="22"/>
          <w:u w:val="single"/>
        </w:rPr>
        <w:t>филиал ПАО «Газпром газораспределение Уфа» в г. Бирске</w:t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владельца </w:t>
      </w:r>
      <w:r>
        <w:rPr>
          <w:sz w:val="22"/>
          <w:szCs w:val="22"/>
          <w:u w:val="single"/>
        </w:rPr>
        <w:t>452451, Республика Башкортостан, г. Бирск, ул. Бурновская, дом 12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В результате визуального осмотра установлено: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_______________________________________________________________________________________2. Проведено переоборудование с заменой базовых агрегатов: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Двигатель: износ цилиндро-поршневой группы, износ газораспределительного механизма, износ кривошипно-шатунного механизма, коррозия головки блока цилиндров,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Трансмиссия: износ подшипников, шестерен, валов, синхронизаторов КПП; износ подшипников, валов раздаточной коробки; износ подшипников переднего, заднего моста; износ крестовин, шлицевой части карданных валов; износ шрусов переднего моста,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Ходовая часть: износ втулок реактивных тяг заднего моста; износ втулок, шаровых опор передней подвески; износ наконечников рулевых тяг; износ автошин,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Салон: сквозная коррозия кузова (ржавчины, сколы, трещины), износ обшивки салона, трещины каркаса сидений, требуется текущий ремонт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__________________________________/ </w:t>
      </w:r>
      <w:r>
        <w:rPr>
          <w:sz w:val="24"/>
          <w:szCs w:val="24"/>
          <w:u w:val="single"/>
        </w:rPr>
        <w:t xml:space="preserve">В.А. Кулагин 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 _____________________/ </w:t>
      </w:r>
      <w:r>
        <w:rPr>
          <w:sz w:val="24"/>
          <w:szCs w:val="24"/>
          <w:u w:val="single"/>
        </w:rPr>
        <w:t>А.И. Самойлов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jc w:val="center"/>
    </w:pPr>
    <w:rPr>
      <w:b/>
      <w:sz w:val="28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numbering" w:styleId="Style12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Application>LibreOffice/7.6.7.2$Linux_X86_64 LibreOffice_project/60$Build-2</Application>
  <AppVersion>15.0000</AppVersion>
  <Pages>1</Pages>
  <Words>238</Words>
  <Characters>2710</Characters>
  <CharactersWithSpaces>2944</CharactersWithSpaces>
  <Paragraphs>57</Paragraphs>
  <Company>***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2023-08-02T10:36:00Z</dcterms:created>
  <dc:creator>Сарбашев</dc:creator>
  <dc:description/>
  <dc:language>ru-RU</dc:language>
  <cp:lastModifiedBy/>
  <cp:lastPrinted>2026-07-17T13:21:20Z</cp:lastPrinted>
  <dcterms:modified xsi:type="dcterms:W3CDTF">2026-07-17T13:27:12Z</dcterms:modified>
  <cp:revision>28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