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BD" w:rsidRDefault="009373BD">
      <w:pPr>
        <w:pStyle w:val="ac"/>
        <w:jc w:val="left"/>
        <w:rPr>
          <w:sz w:val="22"/>
          <w:szCs w:val="22"/>
        </w:rPr>
      </w:pPr>
    </w:p>
    <w:p w:rsidR="009373BD" w:rsidRDefault="00A41509">
      <w:pPr>
        <w:pStyle w:val="ac"/>
        <w:rPr>
          <w:sz w:val="22"/>
          <w:szCs w:val="22"/>
        </w:rPr>
      </w:pPr>
      <w:r>
        <w:rPr>
          <w:sz w:val="22"/>
          <w:szCs w:val="22"/>
        </w:rPr>
        <w:t>АКТ</w:t>
      </w:r>
    </w:p>
    <w:p w:rsidR="009373BD" w:rsidRDefault="00A41509">
      <w:pPr>
        <w:pStyle w:val="af2"/>
        <w:rPr>
          <w:sz w:val="24"/>
          <w:szCs w:val="24"/>
        </w:rPr>
      </w:pPr>
      <w:r>
        <w:rPr>
          <w:sz w:val="24"/>
          <w:szCs w:val="24"/>
        </w:rPr>
        <w:t xml:space="preserve">Технического осмотра транспортного средства </w:t>
      </w:r>
    </w:p>
    <w:p w:rsidR="009373BD" w:rsidRDefault="00A41509">
      <w:pPr>
        <w:pStyle w:val="1"/>
        <w:rPr>
          <w:szCs w:val="24"/>
        </w:rPr>
      </w:pPr>
      <w:r>
        <w:rPr>
          <w:szCs w:val="24"/>
        </w:rPr>
        <w:t>Составлен « 5 » мая</w:t>
      </w:r>
      <w:bookmarkStart w:id="0" w:name="_GoBack"/>
      <w:bookmarkEnd w:id="0"/>
      <w:r>
        <w:rPr>
          <w:szCs w:val="24"/>
        </w:rPr>
        <w:t xml:space="preserve"> 2025 года</w:t>
      </w:r>
    </w:p>
    <w:p w:rsidR="009373BD" w:rsidRDefault="009373BD">
      <w:pPr>
        <w:rPr>
          <w:sz w:val="16"/>
          <w:szCs w:val="16"/>
        </w:rPr>
      </w:pPr>
    </w:p>
    <w:tbl>
      <w:tblPr>
        <w:tblW w:w="10208" w:type="dxa"/>
        <w:tblInd w:w="-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105"/>
        <w:gridCol w:w="5103"/>
      </w:tblGrid>
      <w:tr w:rsidR="009373BD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pStyle w:val="3"/>
              <w:widowControl w:val="0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Марка, модель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pStyle w:val="4"/>
              <w:widowControl w:val="0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  ВАЗ-232900-010-01</w:t>
            </w:r>
          </w:p>
        </w:tc>
      </w:tr>
      <w:tr w:rsidR="009373BD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pStyle w:val="5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Инвентарный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pStyle w:val="4"/>
              <w:widowControl w:val="0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 w:val="0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  <w:t xml:space="preserve"> 3638</w:t>
            </w:r>
          </w:p>
        </w:tc>
      </w:tr>
      <w:tr w:rsidR="009373BD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pStyle w:val="5"/>
              <w:widowControl w:val="0"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Регистрационный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pStyle w:val="4"/>
              <w:widowControl w:val="0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С607ВМ 02</w:t>
            </w:r>
          </w:p>
        </w:tc>
      </w:tr>
      <w:tr w:rsidR="009373BD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widowControl w:val="0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Идентификационный номер (VIN)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pStyle w:val="4"/>
              <w:widowControl w:val="0"/>
              <w:ind w:left="284"/>
              <w:jc w:val="lef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Х6123290040004235</w:t>
            </w:r>
          </w:p>
        </w:tc>
      </w:tr>
      <w:tr w:rsidR="009373BD">
        <w:trPr>
          <w:cantSplit/>
          <w:trHeight w:val="3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widowControl w:val="0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 выпуска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widowControl w:val="0"/>
              <w:ind w:left="284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2004</w:t>
            </w:r>
          </w:p>
        </w:tc>
      </w:tr>
      <w:tr w:rsidR="009373BD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widowControl w:val="0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Модель, № двигателя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widowControl w:val="0"/>
              <w:ind w:left="284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21213-7811403</w:t>
            </w:r>
          </w:p>
        </w:tc>
      </w:tr>
      <w:tr w:rsidR="009373BD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widowControl w:val="0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Шасси, (рама)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9373BD">
            <w:pPr>
              <w:widowControl w:val="0"/>
              <w:ind w:left="284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9373BD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widowControl w:val="0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Кузов, (прицеп) 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pStyle w:val="4"/>
              <w:widowControl w:val="0"/>
              <w:ind w:left="284"/>
              <w:jc w:val="left"/>
              <w:rPr>
                <w:rFonts w:ascii="Times New Roman" w:eastAsia="Arial Unicode MS" w:hAnsi="Times New Roman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0004235</w:t>
            </w:r>
          </w:p>
        </w:tc>
      </w:tr>
      <w:tr w:rsidR="009373BD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widowControl w:val="0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Цвет кузова (кабины)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widowControl w:val="0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    Сине-зеленый</w:t>
            </w:r>
          </w:p>
        </w:tc>
      </w:tr>
      <w:tr w:rsidR="009373BD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widowControl w:val="0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Паспорт транспортного средства (ПТС)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BD" w:rsidRDefault="00A41509">
            <w:pPr>
              <w:widowControl w:val="0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 КР 919946</w:t>
            </w:r>
          </w:p>
        </w:tc>
      </w:tr>
      <w:tr w:rsidR="009373B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pStyle w:val="6"/>
              <w:widowControl w:val="0"/>
              <w:ind w:firstLine="24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BD" w:rsidRDefault="00A41509">
            <w:pPr>
              <w:widowControl w:val="0"/>
              <w:shd w:val="clear" w:color="auto" w:fill="FFFFFF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 </w:t>
            </w:r>
            <w:r>
              <w:rPr>
                <w:b/>
                <w:sz w:val="24"/>
                <w:szCs w:val="24"/>
              </w:rPr>
              <w:t>13 № 790548  от 18.02.2014 г.</w:t>
            </w:r>
          </w:p>
        </w:tc>
      </w:tr>
      <w:tr w:rsidR="009373B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pStyle w:val="6"/>
              <w:widowControl w:val="0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widowControl w:val="0"/>
              <w:ind w:left="28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268214,10</w:t>
            </w:r>
          </w:p>
        </w:tc>
      </w:tr>
      <w:tr w:rsidR="009373BD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pStyle w:val="6"/>
              <w:widowControl w:val="0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BD" w:rsidRDefault="00A41509">
            <w:pPr>
              <w:pStyle w:val="4"/>
              <w:widowControl w:val="0"/>
              <w:ind w:left="284"/>
              <w:jc w:val="left"/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  <w:t>10571,27</w:t>
            </w:r>
          </w:p>
        </w:tc>
      </w:tr>
      <w:tr w:rsidR="009373BD">
        <w:trPr>
          <w:trHeight w:val="315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3BD" w:rsidRDefault="00A41509">
            <w:pPr>
              <w:pStyle w:val="6"/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Пробег (показания одометра) км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3BD" w:rsidRDefault="00A41509">
            <w:pPr>
              <w:pStyle w:val="4"/>
              <w:widowControl w:val="0"/>
              <w:ind w:left="284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>250239</w:t>
            </w:r>
          </w:p>
        </w:tc>
      </w:tr>
    </w:tbl>
    <w:p w:rsidR="009373BD" w:rsidRDefault="009373BD">
      <w:pPr>
        <w:rPr>
          <w:sz w:val="24"/>
          <w:szCs w:val="24"/>
        </w:rPr>
      </w:pPr>
    </w:p>
    <w:p w:rsidR="009373BD" w:rsidRDefault="00A41509">
      <w:pPr>
        <w:rPr>
          <w:sz w:val="24"/>
          <w:szCs w:val="24"/>
        </w:rPr>
      </w:pPr>
      <w:r>
        <w:rPr>
          <w:sz w:val="24"/>
          <w:szCs w:val="24"/>
        </w:rPr>
        <w:t>Принадлежность транспортного средства филиал</w:t>
      </w:r>
    </w:p>
    <w:p w:rsidR="009373BD" w:rsidRDefault="00A4150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ПАО «Газпром газораспределение Уфа» в д. Князево (Центральный филиал)              </w:t>
      </w:r>
      <w:r>
        <w:rPr>
          <w:i/>
          <w:sz w:val="24"/>
          <w:szCs w:val="24"/>
        </w:rPr>
        <w:t xml:space="preserve"> </w:t>
      </w:r>
    </w:p>
    <w:p w:rsidR="009373BD" w:rsidRDefault="00A41509">
      <w:pPr>
        <w:rPr>
          <w:sz w:val="24"/>
          <w:szCs w:val="24"/>
        </w:rPr>
      </w:pPr>
      <w:r>
        <w:rPr>
          <w:sz w:val="24"/>
          <w:szCs w:val="24"/>
        </w:rPr>
        <w:t xml:space="preserve">Адрес владельца: </w:t>
      </w:r>
      <w:r>
        <w:rPr>
          <w:i/>
          <w:sz w:val="24"/>
          <w:szCs w:val="24"/>
        </w:rPr>
        <w:t xml:space="preserve">450069  г. Уфа, Калининский район, д. Князево, ул. Кирова д.2.   </w:t>
      </w:r>
      <w:r>
        <w:rPr>
          <w:sz w:val="24"/>
          <w:szCs w:val="24"/>
        </w:rPr>
        <w:t xml:space="preserve">                                             </w:t>
      </w:r>
      <w:r>
        <w:rPr>
          <w:i/>
          <w:sz w:val="24"/>
          <w:szCs w:val="24"/>
        </w:rPr>
        <w:t xml:space="preserve"> </w:t>
      </w:r>
    </w:p>
    <w:p w:rsidR="009373BD" w:rsidRDefault="009373BD">
      <w:pPr>
        <w:rPr>
          <w:sz w:val="24"/>
          <w:szCs w:val="24"/>
        </w:rPr>
      </w:pPr>
    </w:p>
    <w:p w:rsidR="009373BD" w:rsidRDefault="00A41509">
      <w:pPr>
        <w:rPr>
          <w:sz w:val="24"/>
          <w:szCs w:val="24"/>
        </w:rPr>
      </w:pPr>
      <w:r>
        <w:rPr>
          <w:sz w:val="24"/>
          <w:szCs w:val="24"/>
        </w:rPr>
        <w:t>В результате визуального осмотра установл</w:t>
      </w:r>
      <w:r>
        <w:rPr>
          <w:sz w:val="24"/>
          <w:szCs w:val="24"/>
        </w:rPr>
        <w:t>ено: ____________________________________</w:t>
      </w:r>
    </w:p>
    <w:p w:rsidR="009373BD" w:rsidRDefault="009373BD">
      <w:pPr>
        <w:rPr>
          <w:sz w:val="24"/>
          <w:szCs w:val="24"/>
        </w:rPr>
      </w:pPr>
    </w:p>
    <w:p w:rsidR="009373BD" w:rsidRDefault="00A41509">
      <w:pPr>
        <w:rPr>
          <w:sz w:val="24"/>
          <w:szCs w:val="24"/>
        </w:rPr>
      </w:pPr>
      <w:r>
        <w:rPr>
          <w:sz w:val="24"/>
          <w:szCs w:val="24"/>
        </w:rPr>
        <w:t>1. Заменены следующие агрегаты базовой комплектации:</w:t>
      </w:r>
    </w:p>
    <w:p w:rsidR="009373BD" w:rsidRDefault="00A41509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</w:t>
      </w:r>
      <w:r>
        <w:rPr>
          <w:sz w:val="24"/>
          <w:szCs w:val="24"/>
          <w:u w:val="single"/>
        </w:rPr>
        <w:t xml:space="preserve">  нет</w:t>
      </w:r>
      <w:r>
        <w:rPr>
          <w:u w:val="single"/>
        </w:rPr>
        <w:t xml:space="preserve">                                                                                             </w:t>
      </w:r>
    </w:p>
    <w:p w:rsidR="009373BD" w:rsidRDefault="00A4150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</w:p>
    <w:p w:rsidR="009373BD" w:rsidRDefault="00A41509">
      <w:pPr>
        <w:rPr>
          <w:szCs w:val="24"/>
        </w:rPr>
      </w:pPr>
      <w:r>
        <w:rPr>
          <w:sz w:val="24"/>
          <w:szCs w:val="24"/>
        </w:rPr>
        <w:t xml:space="preserve">2. Проведено переоборудование с заменой базовых агрегатов: </w:t>
      </w:r>
    </w:p>
    <w:p w:rsidR="009373BD" w:rsidRDefault="00A41509">
      <w:pPr>
        <w:rPr>
          <w:sz w:val="24"/>
          <w:szCs w:val="24"/>
        </w:rPr>
      </w:pPr>
      <w:r>
        <w:rPr>
          <w:sz w:val="24"/>
        </w:rPr>
        <w:t>____________________________________</w:t>
      </w:r>
      <w:r>
        <w:rPr>
          <w:sz w:val="24"/>
          <w:u w:val="single"/>
        </w:rPr>
        <w:t>нет</w:t>
      </w:r>
      <w:r>
        <w:rPr>
          <w:sz w:val="24"/>
        </w:rPr>
        <w:t>____________________________________</w:t>
      </w:r>
      <w:r>
        <w:rPr>
          <w:sz w:val="24"/>
          <w:u w:val="single"/>
        </w:rPr>
        <w:t xml:space="preserve">                     </w:t>
      </w:r>
      <w:r>
        <w:rPr>
          <w:sz w:val="24"/>
          <w:u w:val="single"/>
        </w:rPr>
        <w:t xml:space="preserve">                                        </w:t>
      </w:r>
    </w:p>
    <w:p w:rsidR="009373BD" w:rsidRDefault="009373BD">
      <w:pPr>
        <w:rPr>
          <w:sz w:val="24"/>
          <w:szCs w:val="24"/>
        </w:rPr>
      </w:pPr>
    </w:p>
    <w:p w:rsidR="009373BD" w:rsidRDefault="00A41509">
      <w:pPr>
        <w:rPr>
          <w:sz w:val="24"/>
          <w:szCs w:val="24"/>
        </w:rPr>
      </w:pPr>
      <w:r>
        <w:rPr>
          <w:sz w:val="24"/>
          <w:szCs w:val="24"/>
        </w:rPr>
        <w:t>3. Дополнительно установленное оборудование:</w:t>
      </w:r>
    </w:p>
    <w:p w:rsidR="009373BD" w:rsidRDefault="00A41509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</w:t>
      </w:r>
      <w:r>
        <w:rPr>
          <w:sz w:val="24"/>
          <w:szCs w:val="24"/>
          <w:u w:val="single"/>
        </w:rPr>
        <w:t xml:space="preserve">   нет</w:t>
      </w:r>
      <w:r>
        <w:rPr>
          <w:sz w:val="24"/>
          <w:szCs w:val="24"/>
        </w:rPr>
        <w:t>___________________________________</w:t>
      </w:r>
      <w:r>
        <w:rPr>
          <w:sz w:val="24"/>
          <w:szCs w:val="24"/>
          <w:u w:val="single"/>
        </w:rPr>
        <w:t xml:space="preserve"> </w:t>
      </w:r>
      <w:r>
        <w:rPr>
          <w:u w:val="single"/>
        </w:rPr>
        <w:t xml:space="preserve">                                           </w:t>
      </w:r>
      <w:r>
        <w:rPr>
          <w:u w:val="single"/>
        </w:rPr>
        <w:t xml:space="preserve">                                                     </w:t>
      </w:r>
    </w:p>
    <w:p w:rsidR="009373BD" w:rsidRDefault="009373BD">
      <w:pPr>
        <w:rPr>
          <w:sz w:val="24"/>
          <w:szCs w:val="24"/>
        </w:rPr>
      </w:pPr>
    </w:p>
    <w:p w:rsidR="009373BD" w:rsidRDefault="00A41509">
      <w:pPr>
        <w:rPr>
          <w:sz w:val="24"/>
          <w:szCs w:val="24"/>
        </w:rPr>
      </w:pPr>
      <w:r>
        <w:rPr>
          <w:sz w:val="24"/>
          <w:szCs w:val="24"/>
        </w:rPr>
        <w:t>4. Отсутствуют следующие агрегаты базовой комплектации:</w:t>
      </w:r>
    </w:p>
    <w:p w:rsidR="009373BD" w:rsidRDefault="00A4150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нет</w:t>
      </w:r>
      <w:r>
        <w:rPr>
          <w:sz w:val="24"/>
          <w:szCs w:val="24"/>
        </w:rPr>
        <w:t>____________________________________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  <w:u w:val="single"/>
        </w:rPr>
        <w:t xml:space="preserve">                                           </w:t>
      </w:r>
    </w:p>
    <w:p w:rsidR="009373BD" w:rsidRDefault="00A41509">
      <w:pPr>
        <w:rPr>
          <w:color w:val="000000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5. Эксплуатационные дефекты: </w:t>
      </w:r>
    </w:p>
    <w:p w:rsidR="009373BD" w:rsidRDefault="00A4150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Двигатель: </w:t>
      </w:r>
      <w:r>
        <w:rPr>
          <w:sz w:val="24"/>
          <w:szCs w:val="24"/>
          <w:u w:val="single"/>
        </w:rPr>
        <w:t>Повышенный расход масла.</w:t>
      </w:r>
    </w:p>
    <w:p w:rsidR="009373BD" w:rsidRDefault="00A4150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Требуется капитальный ремонт .</w:t>
      </w:r>
      <w:r>
        <w:rPr>
          <w:sz w:val="24"/>
          <w:szCs w:val="24"/>
        </w:rPr>
        <w:t xml:space="preserve">   </w:t>
      </w:r>
    </w:p>
    <w:p w:rsidR="009373BD" w:rsidRDefault="00A41509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Трансмиссия:</w:t>
      </w:r>
      <w:r>
        <w:rPr>
          <w:sz w:val="24"/>
          <w:szCs w:val="24"/>
          <w:u w:val="single"/>
        </w:rPr>
        <w:t xml:space="preserve"> Вибрация при движении, затрудненное переключение передач КПП</w:t>
      </w:r>
    </w:p>
    <w:p w:rsidR="009373BD" w:rsidRDefault="00A4150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Требуется частичный ремонт.</w:t>
      </w:r>
      <w:r>
        <w:rPr>
          <w:sz w:val="24"/>
          <w:szCs w:val="24"/>
          <w:u w:val="single"/>
        </w:rPr>
        <w:t xml:space="preserve"> </w:t>
      </w:r>
    </w:p>
    <w:p w:rsidR="009373BD" w:rsidRDefault="00A41509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Ходовая часть: </w:t>
      </w:r>
      <w:r>
        <w:rPr>
          <w:sz w:val="24"/>
          <w:szCs w:val="24"/>
          <w:u w:val="single"/>
        </w:rPr>
        <w:t>Люфт в рулевом механизме, износ амортизаторов, протекторов шин, коррозия резьбовых соединений</w:t>
      </w:r>
    </w:p>
    <w:p w:rsidR="009373BD" w:rsidRDefault="00A4150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Требуется   ремонт.</w:t>
      </w:r>
    </w:p>
    <w:p w:rsidR="009373BD" w:rsidRDefault="00A41509">
      <w:pPr>
        <w:pStyle w:val="aa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Салон: </w:t>
      </w:r>
      <w:r>
        <w:rPr>
          <w:sz w:val="24"/>
          <w:szCs w:val="24"/>
          <w:u w:val="single"/>
        </w:rPr>
        <w:t>Износ обивки сидений и салона, сквозная коррозия кузова</w:t>
      </w:r>
    </w:p>
    <w:p w:rsidR="009373BD" w:rsidRDefault="00A4150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Требуется   ремонт. </w:t>
      </w:r>
    </w:p>
    <w:p w:rsidR="009373BD" w:rsidRDefault="009373BD">
      <w:pPr>
        <w:rPr>
          <w:sz w:val="24"/>
          <w:szCs w:val="24"/>
        </w:rPr>
      </w:pPr>
    </w:p>
    <w:p w:rsidR="009373BD" w:rsidRDefault="009373BD">
      <w:pPr>
        <w:rPr>
          <w:sz w:val="24"/>
          <w:szCs w:val="24"/>
        </w:rPr>
      </w:pPr>
    </w:p>
    <w:p w:rsidR="009373BD" w:rsidRDefault="00A41509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 </w:t>
      </w:r>
    </w:p>
    <w:p w:rsidR="009373BD" w:rsidRDefault="00A41509">
      <w:pPr>
        <w:rPr>
          <w:sz w:val="24"/>
          <w:szCs w:val="24"/>
        </w:rPr>
      </w:pPr>
      <w:r>
        <w:rPr>
          <w:sz w:val="24"/>
          <w:szCs w:val="24"/>
        </w:rPr>
        <w:t xml:space="preserve">ПАО «Газпром </w:t>
      </w:r>
      <w:r>
        <w:rPr>
          <w:sz w:val="24"/>
          <w:szCs w:val="24"/>
        </w:rPr>
        <w:t>газораспределение Уфа» в д. Князево  _____________________/Т.Р. Кускильдин /</w:t>
      </w:r>
    </w:p>
    <w:p w:rsidR="009373BD" w:rsidRDefault="00A415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9373BD" w:rsidRDefault="00A41509">
      <w:pPr>
        <w:rPr>
          <w:sz w:val="24"/>
          <w:szCs w:val="24"/>
        </w:rPr>
      </w:pPr>
      <w:r>
        <w:rPr>
          <w:sz w:val="24"/>
          <w:szCs w:val="24"/>
        </w:rPr>
        <w:t>Начальник ТС _____________________________________________________/И.Г. Бакиров/</w:t>
      </w:r>
    </w:p>
    <w:p w:rsidR="009373BD" w:rsidRDefault="00A4150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9373BD" w:rsidRDefault="009373BD"/>
    <w:p w:rsidR="009373BD" w:rsidRDefault="00A4150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>Представит</w:t>
      </w:r>
      <w:r>
        <w:rPr>
          <w:sz w:val="24"/>
          <w:szCs w:val="24"/>
        </w:rPr>
        <w:t xml:space="preserve">ель организация-оценщик   _______________/ </w:t>
      </w:r>
      <w:r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</w:rPr>
        <w:t>/</w:t>
      </w:r>
    </w:p>
    <w:sectPr w:rsidR="009373BD">
      <w:footerReference w:type="even" r:id="rId6"/>
      <w:footerReference w:type="default" r:id="rId7"/>
      <w:footerReference w:type="first" r:id="rId8"/>
      <w:pgSz w:w="11906" w:h="16838"/>
      <w:pgMar w:top="142" w:right="708" w:bottom="42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1509">
      <w:r>
        <w:separator/>
      </w:r>
    </w:p>
  </w:endnote>
  <w:endnote w:type="continuationSeparator" w:id="0">
    <w:p w:rsidR="00000000" w:rsidRDefault="00A4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3BD" w:rsidRDefault="00A41509">
    <w:pPr>
      <w:pStyle w:val="af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73BD" w:rsidRDefault="00A41509">
                          <w:pPr>
                            <w:pStyle w:val="af6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9373BD" w:rsidRDefault="00A41509">
                    <w:pPr>
                      <w:pStyle w:val="af6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>
                      <w:rPr>
                        <w:rStyle w:val="a8"/>
                        <w:color w:val="000000"/>
                      </w:rPr>
                      <w:t>0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3BD" w:rsidRDefault="009373BD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3BD" w:rsidRDefault="009373BD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1509">
      <w:r>
        <w:separator/>
      </w:r>
    </w:p>
  </w:footnote>
  <w:footnote w:type="continuationSeparator" w:id="0">
    <w:p w:rsidR="00000000" w:rsidRDefault="00A41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BD"/>
    <w:rsid w:val="009373BD"/>
    <w:rsid w:val="00A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3CA19-DB70-4DBD-A678-E16247C1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uiPriority w:val="9"/>
    <w:unhideWhenUsed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uiPriority w:val="9"/>
    <w:unhideWhenUsed/>
    <w:qFormat/>
    <w:pPr>
      <w:keepNext/>
      <w:outlineLvl w:val="2"/>
    </w:pPr>
    <w:rPr>
      <w:sz w:val="28"/>
    </w:rPr>
  </w:style>
  <w:style w:type="paragraph" w:styleId="4">
    <w:name w:val="heading 4"/>
    <w:basedOn w:val="a"/>
    <w:uiPriority w:val="9"/>
    <w:unhideWhenUsed/>
    <w:qFormat/>
    <w:pPr>
      <w:keepNext/>
      <w:jc w:val="right"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5">
    <w:name w:val="heading 5"/>
    <w:basedOn w:val="a"/>
    <w:uiPriority w:val="9"/>
    <w:unhideWhenUsed/>
    <w:qFormat/>
    <w:pPr>
      <w:keepNext/>
      <w:jc w:val="both"/>
      <w:outlineLvl w:val="4"/>
    </w:pPr>
    <w:rPr>
      <w:rFonts w:ascii="Arial" w:hAnsi="Arial"/>
      <w:sz w:val="28"/>
      <w:szCs w:val="14"/>
    </w:rPr>
  </w:style>
  <w:style w:type="paragraph" w:styleId="6">
    <w:name w:val="heading 6"/>
    <w:basedOn w:val="a"/>
    <w:uiPriority w:val="9"/>
    <w:unhideWhenUsed/>
    <w:qFormat/>
    <w:pPr>
      <w:keepNext/>
      <w:ind w:firstLine="280"/>
      <w:outlineLvl w:val="5"/>
    </w:pPr>
    <w:rPr>
      <w:rFonts w:ascii="Arial" w:hAnsi="Arial"/>
      <w:sz w:val="28"/>
      <w:szCs w:val="14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EE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Segoe UI" w:hAnsi="Segoe UI"/>
      <w:sz w:val="18"/>
      <w:szCs w:val="18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uiPriority w:val="35"/>
    <w:semiHidden/>
    <w:unhideWhenUsed/>
    <w:qFormat/>
    <w:pPr>
      <w:jc w:val="center"/>
    </w:pPr>
    <w:rPr>
      <w:b/>
      <w:sz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d">
    <w:name w:val="Заголовок"/>
    <w:basedOn w:val="a"/>
    <w:next w:val="a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e">
    <w:name w:val="index heading"/>
    <w:basedOn w:val="ad"/>
  </w:style>
  <w:style w:type="paragraph" w:styleId="af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jc w:val="center"/>
    </w:pPr>
    <w:rPr>
      <w:sz w:val="32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basedOn w:val="a"/>
    <w:uiPriority w:val="99"/>
    <w:unhideWhenUsed/>
    <w:qFormat/>
  </w:style>
  <w:style w:type="paragraph" w:styleId="afb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qFormat/>
    <w:rPr>
      <w:rFonts w:ascii="Segoe UI" w:hAnsi="Segoe UI"/>
      <w:sz w:val="18"/>
      <w:szCs w:val="18"/>
    </w:rPr>
  </w:style>
  <w:style w:type="paragraph" w:customStyle="1" w:styleId="afd">
    <w:name w:val="Содержимое врезки"/>
    <w:basedOn w:val="a"/>
    <w:qFormat/>
  </w:style>
  <w:style w:type="paragraph" w:customStyle="1" w:styleId="FrameContents">
    <w:name w:val="Frame Contents"/>
    <w:basedOn w:val="a"/>
    <w:qFormat/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18A303" w:themeColor="accent1"/>
          <w:left w:val="single" w:sz="4" w:space="0" w:color="18A303" w:themeColor="accent1"/>
          <w:bottom w:val="single" w:sz="4" w:space="0" w:color="18A303" w:themeColor="accent1"/>
          <w:right w:val="single" w:sz="4" w:space="0" w:color="18A303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369A3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369A3" w:themeColor="accent2"/>
          <w:left w:val="single" w:sz="4" w:space="0" w:color="0369A3" w:themeColor="accent2"/>
          <w:bottom w:val="single" w:sz="4" w:space="0" w:color="0369A3" w:themeColor="accent2"/>
          <w:right w:val="single" w:sz="4" w:space="0" w:color="0369A3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33E03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33E03" w:themeColor="accent3"/>
          <w:left w:val="single" w:sz="4" w:space="0" w:color="A33E03" w:themeColor="accent3"/>
          <w:bottom w:val="single" w:sz="4" w:space="0" w:color="A33E03" w:themeColor="accent3"/>
          <w:right w:val="single" w:sz="4" w:space="0" w:color="A33E03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E03A3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E03A3" w:themeColor="accent4"/>
          <w:left w:val="single" w:sz="4" w:space="0" w:color="8E03A3" w:themeColor="accent4"/>
          <w:bottom w:val="single" w:sz="4" w:space="0" w:color="8E03A3" w:themeColor="accent4"/>
          <w:right w:val="single" w:sz="4" w:space="0" w:color="8E03A3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8A303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2FDB9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369A3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33E03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E03A3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7CDCD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2FDB9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7CDCD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18A303" w:themeColor="accent1"/>
          <w:left w:val="single" w:sz="4" w:space="0" w:color="18A303" w:themeColor="accent1"/>
          <w:bottom w:val="single" w:sz="4" w:space="0" w:color="18A303" w:themeColor="accent1"/>
          <w:right w:val="single" w:sz="4" w:space="0" w:color="18A303" w:themeColor="accent1"/>
        </w:tcBorders>
        <w:shd w:val="clear" w:color="FFFFFF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4FDBC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369A3" w:themeColor="accent2"/>
          <w:left w:val="single" w:sz="4" w:space="0" w:color="0369A3" w:themeColor="accent2"/>
          <w:bottom w:val="single" w:sz="4" w:space="0" w:color="0369A3" w:themeColor="accent2"/>
          <w:right w:val="single" w:sz="4" w:space="0" w:color="0369A3" w:themeColor="accent2"/>
        </w:tcBorders>
        <w:shd w:val="clear" w:color="FFFFFF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33E03" w:themeColor="accent3"/>
          <w:left w:val="single" w:sz="4" w:space="0" w:color="A33E03" w:themeColor="accent3"/>
          <w:bottom w:val="single" w:sz="4" w:space="0" w:color="A33E03" w:themeColor="accent3"/>
          <w:right w:val="single" w:sz="4" w:space="0" w:color="A33E03" w:themeColor="accent3"/>
        </w:tcBorders>
        <w:shd w:val="clear" w:color="FFFFFF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E03A3" w:themeColor="accent4"/>
          <w:left w:val="single" w:sz="4" w:space="0" w:color="8E03A3" w:themeColor="accent4"/>
          <w:bottom w:val="single" w:sz="4" w:space="0" w:color="8E03A3" w:themeColor="accent4"/>
          <w:right w:val="single" w:sz="4" w:space="0" w:color="8E03A3" w:themeColor="accent4"/>
        </w:tcBorders>
        <w:shd w:val="clear" w:color="FFFFFF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FFFFFF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FFFFFF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7CDCD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18A303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band1Vert">
      <w:tblPr/>
      <w:tcPr>
        <w:shd w:val="clear" w:color="FFFFFF" w:fill="77FC63" w:themeFill="accent1" w:themeFillTint="75"/>
      </w:tcPr>
    </w:tblStylePr>
    <w:tblStylePr w:type="band1Horz">
      <w:tblPr/>
      <w:tcPr>
        <w:shd w:val="clear" w:color="FFFFFF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369A3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band1Vert">
      <w:tblPr/>
      <w:tcPr>
        <w:shd w:val="clear" w:color="FFFFFF" w:fill="63C4FC" w:themeFill="accent2" w:themeFillTint="75"/>
      </w:tcPr>
    </w:tblStylePr>
    <w:tblStylePr w:type="band1Horz">
      <w:tblPr/>
      <w:tcPr>
        <w:shd w:val="clear" w:color="FFFFFF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33E03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band1Vert">
      <w:tblPr/>
      <w:tcPr>
        <w:shd w:val="clear" w:color="FFFFFF" w:fill="FC9B63" w:themeFill="accent3" w:themeFillTint="75"/>
      </w:tcPr>
    </w:tblStylePr>
    <w:tblStylePr w:type="band1Horz">
      <w:tblPr/>
      <w:tcPr>
        <w:shd w:val="clear" w:color="FFFFFF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E03A3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band1Vert">
      <w:tblPr/>
      <w:tcPr>
        <w:shd w:val="clear" w:color="FFFFFF" w:fill="E763FC" w:themeFill="accent4" w:themeFillTint="75"/>
      </w:tcPr>
    </w:tblStylePr>
    <w:tblStylePr w:type="band1Horz">
      <w:tblPr/>
      <w:tcPr>
        <w:shd w:val="clear" w:color="FFFFFF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99C00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band1Vert">
      <w:tblPr/>
      <w:tcPr>
        <w:shd w:val="clear" w:color="FFFFFF" w:fill="FFDE71" w:themeFill="accent5" w:themeFillTint="75"/>
      </w:tcPr>
    </w:tblStylePr>
    <w:tblStylePr w:type="band1Horz">
      <w:tblPr/>
      <w:tcPr>
        <w:shd w:val="clear" w:color="FFFFFF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9211E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band1Vert">
      <w:tblPr/>
      <w:tcPr>
        <w:shd w:val="clear" w:color="FFFFFF" w:fill="EE908F" w:themeFill="accent6" w:themeFillTint="75"/>
      </w:tcPr>
    </w:tblStylePr>
    <w:tblStylePr w:type="band1Horz">
      <w:tblPr/>
      <w:tcPr>
        <w:shd w:val="clear" w:color="FFFFFF" w:fill="EE908F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FFFFFF" w:fill="C2FDB9" w:themeFill="accent1" w:themeFillTint="34"/>
      </w:tcPr>
    </w:tblStylePr>
    <w:tblStylePr w:type="band1Horz">
      <w:rPr>
        <w:color w:val="6AFC55" w:themeColor="accent1" w:themeTint="80" w:themeShade="95"/>
        <w:sz w:val="22"/>
      </w:rPr>
      <w:tblPr/>
      <w:tcPr>
        <w:shd w:val="clear" w:color="FFFFFF" w:fill="C2FDB9" w:themeFill="accent1" w:themeFillTint="34"/>
      </w:tcPr>
    </w:tblStylePr>
    <w:tblStylePr w:type="band2Horz">
      <w:rPr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0369A3" w:themeColor="accent2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FFFFFF" w:fill="BCE6FD" w:themeFill="accent2" w:themeFillTint="32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FFFFFF" w:fill="BCE6FD" w:themeFill="accent2" w:themeFillTint="32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33E03" w:themeColor="accent3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FFFFF" w:fill="FDD2B9" w:themeFill="accent3" w:themeFillTint="34"/>
      </w:tcPr>
    </w:tblStylePr>
    <w:tblStylePr w:type="band1Horz">
      <w:rPr>
        <w:color w:val="A43E03" w:themeColor="accent3" w:themeTint="FE" w:themeShade="95"/>
        <w:sz w:val="22"/>
      </w:rPr>
      <w:tblPr/>
      <w:tcPr>
        <w:shd w:val="clear" w:color="FFFFFF" w:fill="FDD2B9" w:themeFill="accent3" w:themeFillTint="34"/>
      </w:tcPr>
    </w:tblStylePr>
    <w:tblStylePr w:type="band2Horz">
      <w:rPr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8E03A3" w:themeColor="accent4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FFFFF" w:fill="F4B9FD" w:themeFill="accent4" w:themeFillTint="34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FFFFFF" w:fill="F4B9FD" w:themeFill="accent4" w:themeFillTint="34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FFF" w:fill="FFF0BF" w:themeFill="accent5" w:themeFillTint="34"/>
      </w:tcPr>
    </w:tblStylePr>
    <w:tblStylePr w:type="band1Horz">
      <w:rPr>
        <w:color w:val="755A00" w:themeColor="accent5" w:themeShade="95"/>
        <w:sz w:val="22"/>
      </w:rPr>
      <w:tblPr/>
      <w:tcPr>
        <w:shd w:val="clear" w:color="FFFFFF" w:fill="FFF0BF" w:themeFill="accent5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FFF" w:fill="F7CDCD" w:themeFill="accent6" w:themeFillTint="34"/>
      </w:tcPr>
    </w:tblStylePr>
    <w:tblStylePr w:type="band1Horz">
      <w:rPr>
        <w:color w:val="755A00" w:themeColor="accent5" w:themeShade="95"/>
        <w:sz w:val="22"/>
      </w:rPr>
      <w:tblPr/>
      <w:tcPr>
        <w:shd w:val="clear" w:color="FFFFFF" w:fill="F7CDCD" w:themeFill="accent6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6AFC55" w:themeColor="accent1" w:themeTint="80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2FDB9" w:themeFill="accent1" w:themeFillTint="34"/>
      </w:tcPr>
    </w:tblStylePr>
    <w:tblStylePr w:type="band1Horz">
      <w:rPr>
        <w:color w:val="6AFC55" w:themeColor="accent1" w:themeTint="80" w:themeShade="95"/>
        <w:sz w:val="22"/>
      </w:rPr>
      <w:tblPr/>
      <w:tcPr>
        <w:shd w:val="clear" w:color="FFFFFF" w:fill="C2FDB9" w:themeFill="accent1" w:themeFillTint="34"/>
      </w:tcPr>
    </w:tblStylePr>
    <w:tblStylePr w:type="band2Horz">
      <w:rPr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36B3FB" w:themeColor="accent2" w:themeTint="97" w:themeShade="95"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369A3" w:themeColor="accent2"/>
        </w:tcBorders>
        <w:shd w:val="clear" w:color="FFFFFF" w:fill="auto"/>
      </w:tcPr>
    </w:tblStylePr>
    <w:tblStylePr w:type="lastCol"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0369A3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CE6FD" w:themeFill="accent2" w:themeFillTint="32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FFFFFF" w:fill="BCE6FD" w:themeFill="accent2" w:themeFillTint="32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43E03" w:themeColor="accent3" w:themeTint="FE" w:themeShade="95"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33E03" w:themeColor="accent3"/>
        </w:tcBorders>
        <w:shd w:val="clear" w:color="FFFFFF" w:fill="auto"/>
      </w:tcPr>
    </w:tblStylePr>
    <w:tblStylePr w:type="lastCol">
      <w:rPr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33E03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D2B9" w:themeFill="accent3" w:themeFillTint="34"/>
      </w:tcPr>
    </w:tblStylePr>
    <w:tblStylePr w:type="band1Horz">
      <w:rPr>
        <w:color w:val="A43E03" w:themeColor="accent3" w:themeTint="FE" w:themeShade="95"/>
        <w:sz w:val="22"/>
      </w:rPr>
      <w:tblPr/>
      <w:tcPr>
        <w:shd w:val="clear" w:color="FFFFFF" w:fill="FDD2B9" w:themeFill="accent3" w:themeFillTint="34"/>
      </w:tcPr>
    </w:tblStylePr>
    <w:tblStylePr w:type="band2Horz">
      <w:rPr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E032FB" w:themeColor="accent4" w:themeTint="9A" w:themeShade="95"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03A3" w:themeColor="accent4"/>
        </w:tcBorders>
        <w:shd w:val="clear" w:color="FFFFFF" w:fill="auto"/>
      </w:tcPr>
    </w:tblStylePr>
    <w:tblStylePr w:type="lastCol"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E03A3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4B9FD" w:themeFill="accent4" w:themeFillTint="34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FFFFFF" w:fill="F4B9FD" w:themeFill="accent4" w:themeFillTint="34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55A00" w:themeColor="accent5" w:themeShade="95"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9C00" w:themeColor="accent5"/>
        </w:tcBorders>
        <w:shd w:val="clear" w:color="FFFFFF" w:fill="auto"/>
      </w:tcPr>
    </w:tblStylePr>
    <w:tblStylePr w:type="lastCol">
      <w:rPr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C99C00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0BF" w:themeFill="accent5" w:themeFillTint="34"/>
      </w:tcPr>
    </w:tblStylePr>
    <w:tblStylePr w:type="band1Horz">
      <w:rPr>
        <w:color w:val="755A00" w:themeColor="accent5" w:themeShade="95"/>
        <w:sz w:val="22"/>
      </w:rPr>
      <w:tblPr/>
      <w:tcPr>
        <w:shd w:val="clear" w:color="FFFFFF" w:fill="FFF0BF" w:themeFill="accent5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51311" w:themeColor="accent6" w:themeShade="95"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211E" w:themeColor="accent6"/>
        </w:tcBorders>
        <w:shd w:val="clear" w:color="FFFFFF" w:fill="auto"/>
      </w:tcPr>
    </w:tblStylePr>
    <w:tblStylePr w:type="lastCol">
      <w:rPr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C9211E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7CDCD" w:themeFill="accent6" w:themeFillTint="34"/>
      </w:tcPr>
    </w:tblStylePr>
    <w:tblStylePr w:type="band1Horz">
      <w:rPr>
        <w:color w:val="751311" w:themeColor="accent6" w:themeShade="95"/>
        <w:sz w:val="22"/>
      </w:rPr>
      <w:tblPr/>
      <w:tcPr>
        <w:shd w:val="clear" w:color="FFFFFF" w:fill="F7CDCD" w:themeFill="accent6" w:themeFillTint="34"/>
      </w:tcPr>
    </w:tblStylePr>
    <w:tblStylePr w:type="band2Horz">
      <w:rPr>
        <w:color w:val="751311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4FDA9" w:themeFill="accent1" w:themeFillTint="40"/>
      </w:tcPr>
    </w:tblStylePr>
    <w:tblStylePr w:type="band1Horz">
      <w:tblPr/>
      <w:tcPr>
        <w:shd w:val="clear" w:color="FFFFFF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9DEFD" w:themeFill="accent2" w:themeFillTint="40"/>
      </w:tcPr>
    </w:tblStylePr>
    <w:tblStylePr w:type="band1Horz">
      <w:tblPr/>
      <w:tcPr>
        <w:shd w:val="clear" w:color="FFFFFF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C8A9" w:themeFill="accent3" w:themeFillTint="40"/>
      </w:tcPr>
    </w:tblStylePr>
    <w:tblStylePr w:type="band1Horz">
      <w:tblPr/>
      <w:tcPr>
        <w:shd w:val="clear" w:color="FFFFFF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2A9FD" w:themeFill="accent4" w:themeFillTint="40"/>
      </w:tcPr>
    </w:tblStylePr>
    <w:tblStylePr w:type="band1Horz">
      <w:tblPr/>
      <w:tcPr>
        <w:shd w:val="clear" w:color="FFFFFF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DB1" w:themeFill="accent5" w:themeFillTint="40"/>
      </w:tcPr>
    </w:tblStylePr>
    <w:tblStylePr w:type="band1Horz">
      <w:tblPr/>
      <w:tcPr>
        <w:shd w:val="clear" w:color="FFFFFF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6C2C1" w:themeFill="accent6" w:themeFillTint="40"/>
      </w:tcPr>
    </w:tblStylePr>
    <w:tblStylePr w:type="band1Horz">
      <w:tblPr/>
      <w:tcPr>
        <w:shd w:val="clear" w:color="FFFFFF" w:fill="F6C2C1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4FDA9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9DEFD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C8A9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2A9FD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DB1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6C2C1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6C2C1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369A3" w:themeColor="accent2"/>
          <w:right w:val="single" w:sz="4" w:space="0" w:color="0369A3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369A3" w:themeColor="accent2"/>
          <w:bottom w:val="single" w:sz="4" w:space="0" w:color="0369A3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33E03" w:themeColor="accent3"/>
          <w:right w:val="single" w:sz="4" w:space="0" w:color="A33E03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33E03" w:themeColor="accent3"/>
          <w:bottom w:val="single" w:sz="4" w:space="0" w:color="A33E03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E03A3" w:themeColor="accent4"/>
          <w:right w:val="single" w:sz="4" w:space="0" w:color="8E03A3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E03A3" w:themeColor="accent4"/>
          <w:bottom w:val="single" w:sz="4" w:space="0" w:color="8E03A3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99C00" w:themeColor="accent5"/>
          <w:right w:val="single" w:sz="4" w:space="0" w:color="C99C00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99C00" w:themeColor="accent5"/>
          <w:bottom w:val="single" w:sz="4" w:space="0" w:color="C99C00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9211E" w:themeColor="accent6"/>
          <w:right w:val="single" w:sz="4" w:space="0" w:color="C9211E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9211E" w:themeColor="accent6"/>
          <w:bottom w:val="single" w:sz="4" w:space="0" w:color="C9211E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4FDA9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9DEFD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C8A9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A9FD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DB1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6C2C1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6C2C1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FFFFFF" w:fill="18A303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369A3" w:themeColor="accent2"/>
          <w:bottom w:val="single" w:sz="12" w:space="0" w:color="FFFFFF" w:themeColor="light1"/>
        </w:tcBorders>
        <w:shd w:val="clear" w:color="FFFFFF" w:fill="36B3FB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369A3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369A3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33E03" w:themeColor="accent3"/>
          <w:bottom w:val="single" w:sz="12" w:space="0" w:color="FFFFFF" w:themeColor="light1"/>
        </w:tcBorders>
        <w:shd w:val="clear" w:color="FFFFFF" w:fill="FB7E35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33E03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33E03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E03A3" w:themeColor="accent4"/>
          <w:bottom w:val="single" w:sz="12" w:space="0" w:color="FFFFFF" w:themeColor="light1"/>
        </w:tcBorders>
        <w:shd w:val="clear" w:color="FFFFFF" w:fill="E032FB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E03A3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03A3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99C00" w:themeColor="accent5"/>
          <w:bottom w:val="single" w:sz="12" w:space="0" w:color="FFFFFF" w:themeColor="light1"/>
        </w:tcBorders>
        <w:shd w:val="clear" w:color="FFFFFF" w:fill="FFD444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99C00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9C00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9211E" w:themeColor="accent6"/>
          <w:bottom w:val="single" w:sz="12" w:space="0" w:color="FFFFFF" w:themeColor="light1"/>
        </w:tcBorders>
        <w:shd w:val="clear" w:color="FFFFFF" w:fill="E9706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9211E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211E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9706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FFFFFF" w:fill="B4FDA9" w:themeFill="accent1" w:themeFillTint="40"/>
      </w:tcPr>
    </w:tblStylePr>
    <w:tblStylePr w:type="band1Horz">
      <w:rPr>
        <w:color w:val="0D5E01" w:themeColor="accent1" w:themeShade="95"/>
        <w:sz w:val="22"/>
      </w:rPr>
      <w:tblPr/>
      <w:tcPr>
        <w:shd w:val="clear" w:color="FFFFFF" w:fill="B4FDA9" w:themeFill="accent1" w:themeFillTint="40"/>
      </w:tcPr>
    </w:tblStylePr>
    <w:tblStylePr w:type="band2Horz">
      <w:rPr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0369A3" w:themeColor="accent2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0369A3" w:themeColor="accent2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FFFFFF" w:fill="A9DEFD" w:themeFill="accent2" w:themeFillTint="40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FFFFFF" w:fill="A9DEFD" w:themeFill="accent2" w:themeFillTint="40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A33E03" w:themeColor="accent3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A33E03" w:themeColor="accent3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FFFFF" w:fill="FDC8A9" w:themeFill="accent3" w:themeFillTint="40"/>
      </w:tcPr>
    </w:tblStylePr>
    <w:tblStylePr w:type="band1Horz">
      <w:rPr>
        <w:color w:val="FB7E35" w:themeColor="accent3" w:themeTint="98" w:themeShade="95"/>
        <w:sz w:val="22"/>
      </w:rPr>
      <w:tblPr/>
      <w:tcPr>
        <w:shd w:val="clear" w:color="FFFFFF" w:fill="FDC8A9" w:themeFill="accent3" w:themeFillTint="40"/>
      </w:tcPr>
    </w:tblStylePr>
    <w:tblStylePr w:type="band2Horz">
      <w:rPr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8E03A3" w:themeColor="accent4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8E03A3" w:themeColor="accent4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FFFFF" w:fill="F2A9FD" w:themeFill="accent4" w:themeFillTint="40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FFFFFF" w:fill="F2A9FD" w:themeFill="accent4" w:themeFillTint="40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C99C00" w:themeColor="accent5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FFFF" w:fill="FFEDB1" w:themeFill="accent5" w:themeFillTint="40"/>
      </w:tcPr>
    </w:tblStylePr>
    <w:tblStylePr w:type="band1Horz">
      <w:rPr>
        <w:color w:val="FFD444" w:themeColor="accent5" w:themeTint="9A" w:themeShade="95"/>
        <w:sz w:val="22"/>
      </w:rPr>
      <w:tblPr/>
      <w:tcPr>
        <w:shd w:val="clear" w:color="FFFFFF" w:fill="FFEDB1" w:themeFill="accent5" w:themeFillTint="40"/>
      </w:tcPr>
    </w:tblStylePr>
    <w:tblStylePr w:type="band2Horz">
      <w:rPr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C9211E" w:themeColor="accent6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FFFFF" w:fill="F6C2C1" w:themeFill="accent6" w:themeFillTint="40"/>
      </w:tcPr>
    </w:tblStylePr>
    <w:tblStylePr w:type="band1Horz">
      <w:rPr>
        <w:color w:val="E9706E" w:themeColor="accent6" w:themeTint="98" w:themeShade="95"/>
        <w:sz w:val="22"/>
      </w:rPr>
      <w:tblPr/>
      <w:tcPr>
        <w:shd w:val="clear" w:color="FFFFFF" w:fill="F6C2C1" w:themeFill="accent6" w:themeFillTint="40"/>
      </w:tcPr>
    </w:tblStylePr>
    <w:tblStylePr w:type="band2Horz">
      <w:rPr>
        <w:color w:val="E9706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4FDA9" w:themeFill="accent1" w:themeFillTint="40"/>
      </w:tcPr>
    </w:tblStylePr>
    <w:tblStylePr w:type="band1Horz">
      <w:rPr>
        <w:color w:val="0D5E01" w:themeColor="accent1" w:themeShade="95"/>
        <w:sz w:val="22"/>
      </w:rPr>
      <w:tblPr/>
      <w:tcPr>
        <w:shd w:val="clear" w:color="FFFFFF" w:fill="B4FDA9" w:themeFill="accent1" w:themeFillTint="40"/>
      </w:tcPr>
    </w:tblStylePr>
    <w:tblStylePr w:type="band2Horz">
      <w:rPr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36B3FB" w:themeColor="accent2" w:themeTint="97" w:themeShade="95"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369A3" w:themeColor="accent2"/>
        </w:tcBorders>
        <w:shd w:val="clear" w:color="FFFFFF" w:fill="auto"/>
      </w:tcPr>
    </w:tblStylePr>
    <w:tblStylePr w:type="lastCol"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0369A3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9DEFD" w:themeFill="accent2" w:themeFillTint="40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FFFFFF" w:fill="A9DEFD" w:themeFill="accent2" w:themeFillTint="40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B7E35" w:themeColor="accent3" w:themeTint="98" w:themeShade="95"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33E03" w:themeColor="accent3"/>
        </w:tcBorders>
        <w:shd w:val="clear" w:color="FFFFFF" w:fill="auto"/>
      </w:tcPr>
    </w:tblStylePr>
    <w:tblStylePr w:type="lastCol">
      <w:rPr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33E03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C8A9" w:themeFill="accent3" w:themeFillTint="40"/>
      </w:tcPr>
    </w:tblStylePr>
    <w:tblStylePr w:type="band1Horz">
      <w:rPr>
        <w:color w:val="FB7E35" w:themeColor="accent3" w:themeTint="98" w:themeShade="95"/>
        <w:sz w:val="22"/>
      </w:rPr>
      <w:tblPr/>
      <w:tcPr>
        <w:shd w:val="clear" w:color="FFFFFF" w:fill="FDC8A9" w:themeFill="accent3" w:themeFillTint="40"/>
      </w:tcPr>
    </w:tblStylePr>
    <w:tblStylePr w:type="band2Horz">
      <w:rPr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E032FB" w:themeColor="accent4" w:themeTint="9A" w:themeShade="95"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03A3" w:themeColor="accent4"/>
        </w:tcBorders>
        <w:shd w:val="clear" w:color="FFFFFF" w:fill="auto"/>
      </w:tcPr>
    </w:tblStylePr>
    <w:tblStylePr w:type="lastCol"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E03A3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A9FD" w:themeFill="accent4" w:themeFillTint="40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FFFFFF" w:fill="F2A9FD" w:themeFill="accent4" w:themeFillTint="40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444" w:themeColor="accent5" w:themeTint="9A" w:themeShade="95"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9C00" w:themeColor="accent5"/>
        </w:tcBorders>
        <w:shd w:val="clear" w:color="FFFFFF" w:fill="auto"/>
      </w:tcPr>
    </w:tblStylePr>
    <w:tblStylePr w:type="lastCol">
      <w:rPr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C99C00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DB1" w:themeFill="accent5" w:themeFillTint="40"/>
      </w:tcPr>
    </w:tblStylePr>
    <w:tblStylePr w:type="band1Horz">
      <w:rPr>
        <w:color w:val="FFD444" w:themeColor="accent5" w:themeTint="9A" w:themeShade="95"/>
        <w:sz w:val="22"/>
      </w:rPr>
      <w:tblPr/>
      <w:tcPr>
        <w:shd w:val="clear" w:color="FFFFFF" w:fill="FFEDB1" w:themeFill="accent5" w:themeFillTint="40"/>
      </w:tcPr>
    </w:tblStylePr>
    <w:tblStylePr w:type="band2Horz">
      <w:rPr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E9706E" w:themeColor="accent6" w:themeTint="98" w:themeShade="95"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211E" w:themeColor="accent6"/>
        </w:tcBorders>
        <w:shd w:val="clear" w:color="FFFFFF" w:fill="auto"/>
      </w:tcPr>
    </w:tblStylePr>
    <w:tblStylePr w:type="lastCol">
      <w:rPr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C9211E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6C2C1" w:themeFill="accent6" w:themeFillTint="40"/>
      </w:tcPr>
    </w:tblStylePr>
    <w:tblStylePr w:type="band1Horz">
      <w:rPr>
        <w:color w:val="E9706E" w:themeColor="accent6" w:themeTint="98" w:themeShade="95"/>
        <w:sz w:val="22"/>
      </w:rPr>
      <w:tblPr/>
      <w:tcPr>
        <w:shd w:val="clear" w:color="FFFFFF" w:fill="F6C2C1" w:themeFill="accent6" w:themeFillTint="40"/>
      </w:tcPr>
    </w:tblStylePr>
    <w:tblStylePr w:type="band2Horz">
      <w:rPr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1BBE03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1BBE03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1BBE03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1BBE03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2FD94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36B3FB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36B3FB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36B3FB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36B3FB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43E03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43E03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43E03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43E03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E032FB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E032FB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E032FB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E032FB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C99C00" w:themeFill="accent5"/>
      </w:tcPr>
    </w:tblStylePr>
    <w:tblStylePr w:type="lastRow">
      <w:rPr>
        <w:color w:val="F2F2F2"/>
        <w:sz w:val="22"/>
      </w:rPr>
      <w:tblPr/>
      <w:tcPr>
        <w:shd w:val="clear" w:color="FFFFFF" w:fill="C99C00" w:themeFill="accent5"/>
      </w:tcPr>
    </w:tblStylePr>
    <w:tblStylePr w:type="firstCol">
      <w:rPr>
        <w:color w:val="F2F2F2"/>
        <w:sz w:val="22"/>
      </w:rPr>
      <w:tblPr/>
      <w:tcPr>
        <w:shd w:val="clear" w:color="FFFFFF" w:fill="C99C00" w:themeFill="accent5"/>
      </w:tcPr>
    </w:tblStylePr>
    <w:tblStylePr w:type="lastCol">
      <w:rPr>
        <w:color w:val="F2F2F2"/>
        <w:sz w:val="22"/>
      </w:rPr>
      <w:tblPr/>
      <w:tcPr>
        <w:shd w:val="clear" w:color="FFFFFF" w:fill="C99C00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C9211E" w:themeFill="accent6"/>
      </w:tcPr>
    </w:tblStylePr>
    <w:tblStylePr w:type="lastRow">
      <w:rPr>
        <w:color w:val="F2F2F2"/>
        <w:sz w:val="22"/>
      </w:rPr>
      <w:tblPr/>
      <w:tcPr>
        <w:shd w:val="clear" w:color="FFFFFF" w:fill="C9211E" w:themeFill="accent6"/>
      </w:tcPr>
    </w:tblStylePr>
    <w:tblStylePr w:type="firstCol">
      <w:rPr>
        <w:color w:val="F2F2F2"/>
        <w:sz w:val="22"/>
      </w:rPr>
      <w:tblPr/>
      <w:tcPr>
        <w:shd w:val="clear" w:color="FFFFFF" w:fill="C9211E" w:themeFill="accent6"/>
      </w:tcPr>
    </w:tblStylePr>
    <w:tblStylePr w:type="lastCol">
      <w:rPr>
        <w:color w:val="F2F2F2"/>
        <w:sz w:val="22"/>
      </w:rPr>
      <w:tblPr/>
      <w:tcPr>
        <w:shd w:val="clear" w:color="FFFFFF" w:fill="C9211E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  <w:insideH w:val="single" w:sz="4" w:space="0" w:color="18A303" w:themeColor="accent1"/>
        <w:insideV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1BBE03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1BBE03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1BBE03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1BBE03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2FD94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0369A3" w:themeColor="accent2"/>
        <w:left w:val="single" w:sz="4" w:space="0" w:color="0369A3" w:themeColor="accent2"/>
        <w:bottom w:val="single" w:sz="4" w:space="0" w:color="0369A3" w:themeColor="accent2"/>
        <w:right w:val="single" w:sz="4" w:space="0" w:color="0369A3" w:themeColor="accent2"/>
        <w:insideH w:val="single" w:sz="4" w:space="0" w:color="0369A3" w:themeColor="accent2"/>
        <w:insideV w:val="single" w:sz="4" w:space="0" w:color="0369A3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36B3FB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36B3FB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36B3FB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36B3FB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A33E03" w:themeColor="accent3"/>
        <w:left w:val="single" w:sz="4" w:space="0" w:color="A33E03" w:themeColor="accent3"/>
        <w:bottom w:val="single" w:sz="4" w:space="0" w:color="A33E03" w:themeColor="accent3"/>
        <w:right w:val="single" w:sz="4" w:space="0" w:color="A33E03" w:themeColor="accent3"/>
        <w:insideH w:val="single" w:sz="4" w:space="0" w:color="A33E03" w:themeColor="accent3"/>
        <w:insideV w:val="single" w:sz="4" w:space="0" w:color="A33E03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43E03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43E03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43E03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43E03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E03A3" w:themeColor="accent4"/>
        <w:left w:val="single" w:sz="4" w:space="0" w:color="8E03A3" w:themeColor="accent4"/>
        <w:bottom w:val="single" w:sz="4" w:space="0" w:color="8E03A3" w:themeColor="accent4"/>
        <w:right w:val="single" w:sz="4" w:space="0" w:color="8E03A3" w:themeColor="accent4"/>
        <w:insideH w:val="single" w:sz="4" w:space="0" w:color="8E03A3" w:themeColor="accent4"/>
        <w:insideV w:val="single" w:sz="4" w:space="0" w:color="8E03A3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E032FB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E032FB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E032FB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E032FB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C99C00" w:themeFill="accent5"/>
      </w:tcPr>
    </w:tblStylePr>
    <w:tblStylePr w:type="lastRow">
      <w:rPr>
        <w:color w:val="F2F2F2"/>
        <w:sz w:val="22"/>
      </w:rPr>
      <w:tblPr/>
      <w:tcPr>
        <w:shd w:val="clear" w:color="FFFFFF" w:fill="C99C00" w:themeFill="accent5"/>
      </w:tcPr>
    </w:tblStylePr>
    <w:tblStylePr w:type="firstCol">
      <w:rPr>
        <w:color w:val="F2F2F2"/>
        <w:sz w:val="22"/>
      </w:rPr>
      <w:tblPr/>
      <w:tcPr>
        <w:shd w:val="clear" w:color="FFFFFF" w:fill="C99C00" w:themeFill="accent5"/>
      </w:tcPr>
    </w:tblStylePr>
    <w:tblStylePr w:type="lastCol">
      <w:rPr>
        <w:color w:val="F2F2F2"/>
        <w:sz w:val="22"/>
      </w:rPr>
      <w:tblPr/>
      <w:tcPr>
        <w:shd w:val="clear" w:color="FFFFFF" w:fill="C99C00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C9211E" w:themeFill="accent6"/>
      </w:tcPr>
    </w:tblStylePr>
    <w:tblStylePr w:type="lastRow">
      <w:rPr>
        <w:color w:val="F2F2F2"/>
        <w:sz w:val="22"/>
      </w:rPr>
      <w:tblPr/>
      <w:tcPr>
        <w:shd w:val="clear" w:color="FFFFFF" w:fill="C9211E" w:themeFill="accent6"/>
      </w:tcPr>
    </w:tblStylePr>
    <w:tblStylePr w:type="firstCol">
      <w:rPr>
        <w:color w:val="F2F2F2"/>
        <w:sz w:val="22"/>
      </w:rPr>
      <w:tblPr/>
      <w:tcPr>
        <w:shd w:val="clear" w:color="FFFFFF" w:fill="C9211E" w:themeFill="accent6"/>
      </w:tcPr>
    </w:tblStylePr>
    <w:tblStylePr w:type="lastCol">
      <w:rPr>
        <w:color w:val="F2F2F2"/>
        <w:sz w:val="22"/>
      </w:rPr>
      <w:tblPr/>
      <w:tcPr>
        <w:shd w:val="clear" w:color="FFFFFF" w:fill="C9211E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18A303" w:themeColor="accent1"/>
          <w:left w:val="single" w:sz="4" w:space="0" w:color="18A303" w:themeColor="accent1"/>
          <w:bottom w:val="single" w:sz="4" w:space="0" w:color="18A303" w:themeColor="accent1"/>
          <w:right w:val="single" w:sz="4" w:space="0" w:color="18A303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369A3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369A3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369A3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369A3" w:themeColor="accent2"/>
          <w:left w:val="single" w:sz="4" w:space="0" w:color="0369A3" w:themeColor="accent2"/>
          <w:bottom w:val="single" w:sz="4" w:space="0" w:color="0369A3" w:themeColor="accent2"/>
          <w:right w:val="single" w:sz="4" w:space="0" w:color="0369A3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33E03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33E03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33E03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33E03" w:themeColor="accent3"/>
          <w:left w:val="single" w:sz="4" w:space="0" w:color="A33E03" w:themeColor="accent3"/>
          <w:bottom w:val="single" w:sz="4" w:space="0" w:color="A33E03" w:themeColor="accent3"/>
          <w:right w:val="single" w:sz="4" w:space="0" w:color="A33E03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E03A3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E03A3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E03A3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E03A3" w:themeColor="accent4"/>
          <w:left w:val="single" w:sz="4" w:space="0" w:color="8E03A3" w:themeColor="accent4"/>
          <w:bottom w:val="single" w:sz="4" w:space="0" w:color="8E03A3" w:themeColor="accent4"/>
          <w:right w:val="single" w:sz="4" w:space="0" w:color="8E03A3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99C00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99C00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9211E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9211E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Галиуллина Лейсян Миниахатовна</cp:lastModifiedBy>
  <cp:revision>17</cp:revision>
  <dcterms:created xsi:type="dcterms:W3CDTF">2025-05-06T10:22:00Z</dcterms:created>
  <dcterms:modified xsi:type="dcterms:W3CDTF">2025-05-06T10:22:00Z</dcterms:modified>
  <dc:language>ru-RU</dc:language>
</cp:coreProperties>
</file>