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ption1"/>
        <w:rPr>
          <w:sz w:val="22"/>
          <w:szCs w:val="22"/>
        </w:rPr>
      </w:pPr>
      <w:r>
        <w:rPr>
          <w:sz w:val="22"/>
          <w:szCs w:val="22"/>
        </w:rPr>
        <w:t>АКТ</w:t>
      </w:r>
    </w:p>
    <w:p>
      <w:pPr>
        <w:pStyle w:val="Subtitle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>
      <w:pPr>
        <w:pStyle w:val="Heading1"/>
        <w:rPr>
          <w:szCs w:val="24"/>
        </w:rPr>
      </w:pPr>
      <w:r>
        <w:rPr>
          <w:szCs w:val="24"/>
        </w:rPr>
        <w:t xml:space="preserve">Составлен «21» </w:t>
      </w:r>
      <w:bookmarkStart w:id="0" w:name="_GoBack"/>
      <w:bookmarkEnd w:id="0"/>
      <w:r>
        <w:rPr>
          <w:szCs w:val="24"/>
        </w:rPr>
        <w:t>августа 2025 года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10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5106"/>
        <w:gridCol w:w="5103"/>
      </w:tblGrid>
      <w:tr>
        <w:trPr>
          <w:trHeight w:val="43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3897-0000010-13</w:t>
            </w:r>
          </w:p>
        </w:tc>
      </w:tr>
      <w:tr>
        <w:trPr>
          <w:trHeight w:val="43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00002597</w:t>
            </w:r>
          </w:p>
        </w:tc>
      </w:tr>
      <w:tr>
        <w:trPr>
          <w:trHeight w:val="43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В844РС 102</w:t>
            </w:r>
          </w:p>
        </w:tc>
      </w:tr>
      <w:tr>
        <w:trPr>
          <w:trHeight w:val="300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X89389713А0ВZ7099</w:t>
            </w:r>
          </w:p>
        </w:tc>
      </w:tr>
      <w:tr>
        <w:trPr>
          <w:trHeight w:val="341" w:hRule="atLeast"/>
          <w:cantSplit w:val="true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rFonts w:eastAsia="Arial Unicode MS"/>
                <w:b/>
                <w:sz w:val="24"/>
                <w:szCs w:val="24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i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Д245, 7Е2*529907</w:t>
            </w:r>
          </w:p>
        </w:tc>
      </w:tr>
      <w:tr>
        <w:trPr>
          <w:trHeight w:val="25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330810А0991422</w:t>
            </w:r>
          </w:p>
        </w:tc>
      </w:tr>
      <w:tr>
        <w:trPr>
          <w:trHeight w:val="25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X89389713А0ВZ7099</w:t>
            </w:r>
          </w:p>
        </w:tc>
      </w:tr>
      <w:tr>
        <w:trPr>
          <w:trHeight w:val="90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 xml:space="preserve">     </w:t>
            </w:r>
            <w:r>
              <w:rPr>
                <w:rFonts w:eastAsia="Arial Unicode MS"/>
                <w:b/>
                <w:sz w:val="24"/>
                <w:szCs w:val="24"/>
              </w:rPr>
              <w:t>Белый</w:t>
            </w:r>
          </w:p>
        </w:tc>
      </w:tr>
      <w:tr>
        <w:trPr>
          <w:trHeight w:val="360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ind w:left="283"/>
              <w:rPr/>
            </w:pPr>
            <w:r>
              <w:rPr>
                <w:b/>
                <w:sz w:val="24"/>
                <w:szCs w:val="24"/>
              </w:rPr>
              <w:t>52 МХ № 096892 от 02.08.2010г.</w:t>
            </w:r>
          </w:p>
        </w:tc>
      </w:tr>
      <w:tr>
        <w:trPr>
          <w:trHeight w:val="31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0213 № 734781 от 31.12.2013г.</w:t>
            </w:r>
          </w:p>
        </w:tc>
      </w:tr>
      <w:tr>
        <w:trPr>
          <w:trHeight w:val="31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/>
            </w:pPr>
            <w:r>
              <w:rPr>
                <w:b/>
                <w:sz w:val="24"/>
                <w:szCs w:val="24"/>
              </w:rPr>
              <w:t>1 178 242,70</w:t>
            </w:r>
          </w:p>
        </w:tc>
      </w:tr>
      <w:tr>
        <w:trPr>
          <w:trHeight w:val="31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ind w:left="284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119 590,65</w:t>
            </w:r>
          </w:p>
        </w:tc>
      </w:tr>
      <w:tr>
        <w:trPr>
          <w:trHeight w:val="31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ind w:left="284"/>
              <w:jc w:val="left"/>
              <w:rPr>
                <w:rFonts w:ascii="Times New Roman" w:hAnsi="Times New Roman" w:cs="Times New Roman"/>
                <w:b/>
                <w:i w:val="false"/>
                <w:i w:val="false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olor w:val="auto"/>
                <w:sz w:val="24"/>
                <w:szCs w:val="24"/>
              </w:rPr>
              <w:t>157451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Принадлежность транспортного средства: </w:t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>Филиал ПАО «Газпром газораспределение Уфа» в с.Месягутово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с.Месягутово, ул. Промышленная, д.1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В результате визуального осмотра установлено: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1. Заменены следующие агрегаты базовой комплектации: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2. Проведено переоборудование с заменой базовых агрегатов: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3. Дополнительно установленное оборудование: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4. Отсутствуют следующие агрегаты базовой комплектации: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</w:rPr>
        <w:t>5. Эксплуатационные дефекты: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Двигатель: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Износ цилиндро-поршневой группы, износ газораспределительного механизма, выход из строя турбокомпрессора, коррозионный износ радиатора системы охлаждения. Требуется текущий ремонт.</w:t>
      </w:r>
      <w:r>
        <w:rPr>
          <w:sz w:val="24"/>
          <w:szCs w:val="24"/>
        </w:rPr>
        <w:t xml:space="preserve">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Трансмиссия: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Износ подшипников, шестерен, валов КПП; износ подшипников, шестерен раздаточной коробки; износ главных передач, дифференциалов, подшипников переднего моста, заднего моста, износ шлицевых частей, крестовин карданных валов. Требуется текущий ремонт.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Ходовая часть: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Выход из строя передних и задних аммортизаторов, износ рессор, износ шин, износ тормозных колодок, износ передних ступичных подшипников и тормозных барабанов, износ рулевых наконечников. Требуется текущий ремонт.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Салон:  </w:t>
      </w:r>
    </w:p>
    <w:p>
      <w:pPr>
        <w:pStyle w:val="Body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Коррозия кузова (ржавчины, сколы, трещины), износ обшивки салона, сидений.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ПАО «Газпром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газораспределение Уфа» в с. Месягутово _______________________________ /Р.Д. Ахметшин/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Исполняющий обязанности начальника ТС    _______________________________/С.Н. Лыков/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Normal"/>
        <w:rPr/>
      </w:pPr>
      <w:r>
        <w:rPr/>
      </w:r>
    </w:p>
    <w:p>
      <w:pPr>
        <w:pStyle w:val="Heading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142" w:footer="0" w:bottom="426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jc w:val="center"/>
      <w:outlineLvl w:val="0"/>
    </w:pPr>
    <w:rPr>
      <w:sz w:val="24"/>
    </w:rPr>
  </w:style>
  <w:style w:type="paragraph" w:styleId="Heading2">
    <w:name w:val="Heading 2"/>
    <w:basedOn w:val="Normal"/>
    <w:uiPriority w:val="9"/>
    <w:unhideWhenUsed/>
    <w:qFormat/>
    <w:pPr>
      <w:keepNext w:val="true"/>
      <w:jc w:val="right"/>
      <w:outlineLvl w:val="1"/>
    </w:pPr>
    <w:rPr>
      <w:sz w:val="28"/>
    </w:rPr>
  </w:style>
  <w:style w:type="paragraph" w:styleId="Heading3">
    <w:name w:val="Heading 3"/>
    <w:basedOn w:val="Normal"/>
    <w:uiPriority w:val="9"/>
    <w:unhideWhenUsed/>
    <w:qFormat/>
    <w:pPr>
      <w:keepNext w:val="true"/>
      <w:outlineLvl w:val="2"/>
    </w:pPr>
    <w:rPr>
      <w:sz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Heading5">
    <w:name w:val="Heading 5"/>
    <w:basedOn w:val="Normal"/>
    <w:uiPriority w:val="9"/>
    <w:unhideWhenUsed/>
    <w:qFormat/>
    <w:pPr>
      <w:keepNext w:val="true"/>
      <w:jc w:val="both"/>
      <w:outlineLvl w:val="4"/>
    </w:pPr>
    <w:rPr>
      <w:rFonts w:ascii="Arial" w:hAnsi="Arial"/>
      <w:sz w:val="28"/>
      <w:szCs w:val="14"/>
    </w:rPr>
  </w:style>
  <w:style w:type="paragraph" w:styleId="Heading6">
    <w:name w:val="Heading 6"/>
    <w:basedOn w:val="Normal"/>
    <w:uiPriority w:val="9"/>
    <w:unhideWhenUsed/>
    <w:qFormat/>
    <w:pPr>
      <w:keepNext w:val="true"/>
      <w:ind w:firstLine="280"/>
      <w:outlineLvl w:val="5"/>
    </w:pPr>
    <w:rPr>
      <w:rFonts w:ascii="Arial" w:hAnsi="Arial"/>
      <w:sz w:val="28"/>
      <w:szCs w:val="14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Style7" w:customStyle="1">
    <w:name w:val="Текст выноски Знак"/>
    <w:qFormat/>
    <w:rPr>
      <w:rFonts w:ascii="Segoe UI" w:hAnsi="Segoe UI"/>
      <w:sz w:val="18"/>
      <w:szCs w:val="18"/>
    </w:rPr>
  </w:style>
  <w:style w:type="paragraph" w:styleId="Style8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uiPriority w:val="35"/>
    <w:semiHidden/>
    <w:unhideWhenUsed/>
    <w:qFormat/>
    <w:pPr>
      <w:jc w:val="center"/>
    </w:pPr>
    <w:rPr>
      <w:b/>
      <w:sz w:val="28"/>
    </w:rPr>
  </w:style>
  <w:style w:type="paragraph" w:styleId="Indexheading1">
    <w:name w:val="index heading1"/>
    <w:basedOn w:val="Style8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jc w:val="center"/>
    </w:pPr>
    <w:rPr>
      <w:sz w:val="32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0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/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Style11" w:customStyle="1">
    <w:name w:val="Содержимое врезки"/>
    <w:basedOn w:val="Normal"/>
    <w:qFormat/>
    <w:pPr/>
    <w:rPr/>
  </w:style>
  <w:style w:type="paragraph" w:styleId="Style1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3" w:customStyle="1">
    <w:name w:val="Заголовок таблицы"/>
    <w:basedOn w:val="Style12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Application>LibreOffice/7.6.7.2$Linux_X86_64 LibreOffice_project/60$Build-2</Application>
  <AppVersion>15.0000</AppVersion>
  <Pages>1</Pages>
  <Words>243</Words>
  <Characters>2163</Characters>
  <CharactersWithSpaces>2578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2025-03-18T04:27:00Z</dcterms:created>
  <dc:creator/>
  <dc:description/>
  <dc:language>ru-RU</dc:language>
  <cp:lastModifiedBy/>
  <cp:lastPrinted>2025-04-04T11:42:24Z</cp:lastPrinted>
  <dcterms:modified xsi:type="dcterms:W3CDTF">2025-08-22T17:23:59Z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