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383/2025-ГРО/12</w:t>
      </w:r>
      <w:r/>
    </w:p>
    <w:p>
      <w:pPr>
        <w:pStyle w:val="90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0"/>
        <w:ind w:left="-964" w:firstLine="567"/>
        <w:widowControl/>
        <w:rPr>
          <w:rStyle w:val="89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1"/>
                <w:lang w:val="en-US"/>
              </w:rPr>
            </w:r>
            <w:r>
              <w:rPr>
                <w:rStyle w:val="90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5"/>
                <w:sz w:val="24"/>
                <w:szCs w:val="24"/>
              </w:rPr>
              <w:t xml:space="preserve"> </w:t>
            </w:r>
            <w:r>
              <w:rPr>
                <w:rStyle w:val="89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</w:r>
            <w:r>
              <w:rPr>
                <w:rStyle w:val="899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  <w:t xml:space="preserve">8-937-480-85-00, </w:t>
            </w:r>
            <w:r>
              <w:rPr>
                <w:rStyle w:val="899"/>
                <w:sz w:val="24"/>
                <w:szCs w:val="24"/>
              </w:rPr>
            </w:r>
            <w:r/>
          </w:p>
          <w:p>
            <w:pPr>
              <w:pStyle w:val="900"/>
              <w:rPr>
                <w:rStyle w:val="899"/>
                <w:sz w:val="24"/>
                <w:szCs w:val="24"/>
              </w:rPr>
            </w:pPr>
            <w:r>
              <w:rPr>
                <w:rStyle w:val="899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  <w:lang w:val="en-US"/>
              </w:rPr>
              <w:t xml:space="preserve">2</w:t>
            </w:r>
            <w:r>
              <w:rPr>
                <w:rStyle w:val="89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</w:r>
            <w:r>
              <w:rPr>
                <w:rStyle w:val="899"/>
                <w:sz w:val="24"/>
              </w:rPr>
              <w:t xml:space="preserve">Подъемник МТЗ 82,1 ОПТ-9195</w:t>
            </w:r>
            <w:r>
              <w:rPr>
                <w:rStyle w:val="89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ПОДЬЕМНИК ОПТ -9195 НА БАЗЕ БЕЛАРУС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УЕ 1140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7916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80905675-283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477476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80905675-283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ТС 174557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СА 052157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2329184,69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0"/>
                    <w:jc w:val="center"/>
                    <w:widowControl/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278 324,81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0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9"/>
                      <w:sz w:val="24"/>
                      <w:szCs w:val="24"/>
                    </w:rPr>
                    <w:t xml:space="preserve">3187</w:t>
                  </w:r>
                  <w:r>
                    <w:rPr>
                      <w:rStyle w:val="899"/>
                      <w:sz w:val="24"/>
                      <w:szCs w:val="24"/>
                    </w:rPr>
                  </w:r>
                  <w:r>
                    <w:rPr>
                      <w:rStyle w:val="89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  <w:highlight w:val="yellow"/>
              </w:rPr>
            </w:pPr>
            <w:r>
              <w:rPr>
                <w:rStyle w:val="899"/>
                <w:b/>
                <w:sz w:val="24"/>
              </w:rPr>
            </w:r>
            <w:r>
              <w:rPr>
                <w:rStyle w:val="899"/>
                <w:b/>
                <w:sz w:val="24"/>
              </w:rPr>
              <w:t xml:space="preserve">653 000,00</w:t>
            </w:r>
            <w:r>
              <w:rPr>
                <w:rStyle w:val="899"/>
                <w:b/>
                <w:sz w:val="24"/>
              </w:rPr>
              <w:t xml:space="preserve"> </w:t>
            </w:r>
            <w:r>
              <w:rPr>
                <w:rStyle w:val="899"/>
                <w:b/>
                <w:sz w:val="24"/>
              </w:rPr>
              <w:t xml:space="preserve">руб. </w:t>
            </w:r>
            <w:r>
              <w:rPr>
                <w:rStyle w:val="89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9"/>
                <w:b/>
                <w:sz w:val="24"/>
              </w:rPr>
              <w:t xml:space="preserve"> в 16</w:t>
            </w:r>
            <w:r>
              <w:rPr>
                <w:rStyle w:val="899"/>
                <w:b/>
                <w:sz w:val="24"/>
              </w:rPr>
              <w:t xml:space="preserve">ч.00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9"/>
                <w:b/>
                <w:sz w:val="24"/>
              </w:rPr>
              <w:t xml:space="preserve"> в 11</w:t>
            </w:r>
            <w:r>
              <w:rPr>
                <w:rStyle w:val="899"/>
                <w:b/>
                <w:sz w:val="24"/>
              </w:rPr>
              <w:t xml:space="preserve">ч.30</w:t>
            </w:r>
            <w:r>
              <w:rPr>
                <w:rStyle w:val="899"/>
                <w:b/>
                <w:sz w:val="24"/>
              </w:rPr>
              <w:t xml:space="preserve">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3"/>
              <w:rPr>
                <w:rStyle w:val="899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9"/>
                <w:b/>
                <w:sz w:val="24"/>
              </w:rPr>
              <w:t xml:space="preserve"> в 16ч.0</w:t>
            </w:r>
            <w:r>
              <w:rPr>
                <w:rStyle w:val="899"/>
                <w:b/>
                <w:sz w:val="24"/>
              </w:rPr>
              <w:t xml:space="preserve">0 мин. </w:t>
            </w:r>
            <w:r/>
          </w:p>
          <w:p>
            <w:pPr>
              <w:pStyle w:val="903"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(местн. вр. заказчика)</w:t>
            </w:r>
            <w:r/>
          </w:p>
          <w:p>
            <w:pPr>
              <w:pStyle w:val="90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rPr>
                <w:rStyle w:val="89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0"/>
              <w:widowControl/>
              <w:rPr>
                <w:rStyle w:val="899"/>
                <w:sz w:val="24"/>
              </w:rPr>
            </w:pPr>
            <w:r>
              <w:rPr>
                <w:rStyle w:val="89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1"/>
      </w:pPr>
      <w:r>
        <w:rPr>
          <w:rStyle w:val="91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93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931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93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93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93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2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2">
      <w:start w:val="1"/>
      <w:numFmt w:val="decimal"/>
      <w:pStyle w:val="714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5">
      <w:start w:val="1"/>
      <w:numFmt w:val="decimal"/>
      <w:pStyle w:val="717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</w:style>
  <w:style w:type="paragraph" w:styleId="712">
    <w:name w:val="Heading 1"/>
    <w:basedOn w:val="711"/>
    <w:next w:val="711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92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5">
    <w:name w:val="Heading 4"/>
    <w:basedOn w:val="711"/>
    <w:next w:val="711"/>
    <w:link w:val="92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6">
    <w:name w:val="Heading 5"/>
    <w:basedOn w:val="711"/>
    <w:next w:val="711"/>
    <w:link w:val="92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7">
    <w:name w:val="Heading 6"/>
    <w:basedOn w:val="711"/>
    <w:next w:val="711"/>
    <w:link w:val="92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8">
    <w:name w:val="Heading 7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21"/>
    <w:uiPriority w:val="10"/>
    <w:rPr>
      <w:sz w:val="48"/>
      <w:szCs w:val="48"/>
    </w:rPr>
  </w:style>
  <w:style w:type="character" w:styleId="730" w:customStyle="1">
    <w:name w:val="Subtitle Char"/>
    <w:basedOn w:val="721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Header Char"/>
    <w:basedOn w:val="721"/>
    <w:uiPriority w:val="99"/>
  </w:style>
  <w:style w:type="character" w:styleId="734" w:customStyle="1">
    <w:name w:val="Caption Char"/>
    <w:uiPriority w:val="99"/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Заголовок 1 Знак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11"/>
    <w:next w:val="71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1"/>
    <w:link w:val="745"/>
    <w:uiPriority w:val="10"/>
    <w:rPr>
      <w:sz w:val="48"/>
      <w:szCs w:val="48"/>
    </w:rPr>
  </w:style>
  <w:style w:type="paragraph" w:styleId="747">
    <w:name w:val="Subtitle"/>
    <w:basedOn w:val="711"/>
    <w:next w:val="71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basedOn w:val="721"/>
    <w:link w:val="747"/>
    <w:uiPriority w:val="11"/>
    <w:rPr>
      <w:sz w:val="24"/>
      <w:szCs w:val="24"/>
    </w:rPr>
  </w:style>
  <w:style w:type="paragraph" w:styleId="749">
    <w:name w:val="Quote"/>
    <w:basedOn w:val="711"/>
    <w:next w:val="71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1"/>
    <w:next w:val="71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11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Верхний колонтитул Знак"/>
    <w:basedOn w:val="721"/>
    <w:link w:val="753"/>
    <w:uiPriority w:val="99"/>
  </w:style>
  <w:style w:type="paragraph" w:styleId="755">
    <w:name w:val="Footer"/>
    <w:basedOn w:val="711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basedOn w:val="721"/>
    <w:uiPriority w:val="99"/>
  </w:style>
  <w:style w:type="paragraph" w:styleId="757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8" w:customStyle="1">
    <w:name w:val="Нижний колонтитул Знак"/>
    <w:link w:val="755"/>
    <w:uiPriority w:val="99"/>
  </w:style>
  <w:style w:type="table" w:styleId="759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8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0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2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2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3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4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5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1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3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5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2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3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4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5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6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7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9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0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1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2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3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4" w:customStyle="1">
    <w:name w:val="Footnote Text Char"/>
    <w:uiPriority w:val="99"/>
    <w:rPr>
      <w:sz w:val="18"/>
    </w:rPr>
  </w:style>
  <w:style w:type="paragraph" w:styleId="885">
    <w:name w:val="endnote text"/>
    <w:basedOn w:val="711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1"/>
    <w:uiPriority w:val="99"/>
    <w:semiHidden/>
    <w:unhideWhenUsed/>
    <w:rPr>
      <w:vertAlign w:val="superscript"/>
    </w:rPr>
  </w:style>
  <w:style w:type="paragraph" w:styleId="888">
    <w:name w:val="toc 1"/>
    <w:basedOn w:val="711"/>
    <w:next w:val="711"/>
    <w:uiPriority w:val="39"/>
    <w:unhideWhenUsed/>
    <w:pPr>
      <w:spacing w:after="57"/>
    </w:pPr>
  </w:style>
  <w:style w:type="paragraph" w:styleId="88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9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9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9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9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9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1"/>
    <w:next w:val="711"/>
    <w:uiPriority w:val="99"/>
    <w:unhideWhenUsed/>
    <w:pPr>
      <w:spacing w:after="0"/>
    </w:pPr>
  </w:style>
  <w:style w:type="character" w:styleId="899" w:customStyle="1">
    <w:name w:val="Font Style62"/>
    <w:rPr>
      <w:rFonts w:ascii="Times New Roman" w:hAnsi="Times New Roman"/>
      <w:sz w:val="18"/>
    </w:rPr>
  </w:style>
  <w:style w:type="paragraph" w:styleId="900" w:customStyle="1">
    <w:name w:val="Style4"/>
    <w:basedOn w:val="71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1">
    <w:name w:val="Hyperlink"/>
    <w:basedOn w:val="721"/>
    <w:uiPriority w:val="99"/>
    <w:rPr>
      <w:rFonts w:cs="Times New Roman"/>
      <w:color w:val="0000ff"/>
      <w:u w:val="single"/>
    </w:rPr>
  </w:style>
  <w:style w:type="table" w:styleId="902">
    <w:name w:val="Table Grid"/>
    <w:basedOn w:val="72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>
    <w:name w:val="Strong"/>
    <w:basedOn w:val="721"/>
    <w:uiPriority w:val="99"/>
    <w:qFormat/>
    <w:rPr>
      <w:b/>
      <w:bCs/>
    </w:rPr>
  </w:style>
  <w:style w:type="paragraph" w:styleId="905" w:customStyle="1">
    <w:name w:val="САГ_Табличный_по ширине"/>
    <w:basedOn w:val="71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6">
    <w:name w:val="List Paragraph"/>
    <w:basedOn w:val="711"/>
    <w:link w:val="928"/>
    <w:uiPriority w:val="34"/>
    <w:qFormat/>
    <w:pPr>
      <w:contextualSpacing/>
      <w:ind w:left="720"/>
    </w:pPr>
  </w:style>
  <w:style w:type="paragraph" w:styleId="90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8">
    <w:name w:val="List Continue 2"/>
    <w:basedOn w:val="711"/>
    <w:link w:val="90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Продолжение списка 2 Знак"/>
    <w:basedOn w:val="721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 w:customStyle="1">
    <w:name w:val="Font Style67"/>
    <w:rPr>
      <w:rFonts w:ascii="Times New Roman" w:hAnsi="Times New Roman"/>
      <w:i/>
      <w:sz w:val="24"/>
    </w:rPr>
  </w:style>
  <w:style w:type="paragraph" w:styleId="911">
    <w:name w:val="footnote text"/>
    <w:basedOn w:val="711"/>
    <w:link w:val="91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2" w:customStyle="1">
    <w:name w:val="Текст сноски Знак"/>
    <w:basedOn w:val="721"/>
    <w:link w:val="91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3" w:customStyle="1">
    <w:name w:val="Style40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4">
    <w:name w:val="footnote reference"/>
    <w:basedOn w:val="721"/>
    <w:rPr>
      <w:rFonts w:cs="Times New Roman"/>
      <w:vertAlign w:val="superscript"/>
    </w:rPr>
  </w:style>
  <w:style w:type="paragraph" w:styleId="915" w:customStyle="1">
    <w:name w:val="Style8"/>
    <w:basedOn w:val="71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7"/>
    <w:basedOn w:val="71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41"/>
    <w:basedOn w:val="71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70"/>
    <w:basedOn w:val="72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9" w:customStyle="1">
    <w:name w:val="Font Style71"/>
    <w:basedOn w:val="72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0" w:customStyle="1">
    <w:name w:val="САГ_Абзац"/>
    <w:basedOn w:val="71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Заголовок 3 Знак"/>
    <w:basedOn w:val="721"/>
    <w:link w:val="71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2" w:customStyle="1">
    <w:name w:val="Заголовок 4 Знак"/>
    <w:basedOn w:val="721"/>
    <w:link w:val="71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3" w:customStyle="1">
    <w:name w:val="Заголовок 5 Знак"/>
    <w:basedOn w:val="721"/>
    <w:link w:val="716"/>
    <w:rPr>
      <w:rFonts w:ascii="Arial" w:hAnsi="Arial" w:eastAsia="Times New Roman" w:cs="Times New Roman"/>
      <w:sz w:val="28"/>
      <w:szCs w:val="14"/>
      <w:lang w:eastAsia="ru-RU"/>
    </w:rPr>
  </w:style>
  <w:style w:type="character" w:styleId="924" w:customStyle="1">
    <w:name w:val="Заголовок 6 Знак"/>
    <w:basedOn w:val="721"/>
    <w:link w:val="717"/>
    <w:rPr>
      <w:rFonts w:ascii="Arial" w:hAnsi="Arial" w:eastAsia="Times New Roman" w:cs="Times New Roman"/>
      <w:sz w:val="28"/>
      <w:szCs w:val="14"/>
      <w:lang w:eastAsia="ru-RU"/>
    </w:rPr>
  </w:style>
  <w:style w:type="character" w:styleId="925" w:customStyle="1">
    <w:name w:val="Основной текст_"/>
    <w:basedOn w:val="721"/>
    <w:link w:val="92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6" w:customStyle="1">
    <w:name w:val="Основной текст1"/>
    <w:basedOn w:val="711"/>
    <w:link w:val="92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7">
    <w:name w:val="Normal (Web)"/>
    <w:basedOn w:val="7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Абзац списка Знак"/>
    <w:link w:val="906"/>
    <w:uiPriority w:val="34"/>
  </w:style>
  <w:style w:type="paragraph" w:styleId="929" w:customStyle="1">
    <w:name w:val="docdata"/>
    <w:basedOn w:val="7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Содержимое таблицы"/>
    <w:basedOn w:val="71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166</cp:revision>
  <dcterms:created xsi:type="dcterms:W3CDTF">2024-08-19T10:28:00Z</dcterms:created>
  <dcterms:modified xsi:type="dcterms:W3CDTF">2025-12-26T12:55:11Z</dcterms:modified>
</cp:coreProperties>
</file>