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aption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aption11"/>
        <w:rPr>
          <w:sz w:val="22"/>
          <w:szCs w:val="22"/>
        </w:rPr>
      </w:pPr>
      <w:r>
        <w:rPr>
          <w:sz w:val="22"/>
          <w:szCs w:val="22"/>
        </w:rPr>
        <w:t>АКТ</w:t>
      </w:r>
    </w:p>
    <w:p>
      <w:pPr>
        <w:pStyle w:val="Subtitle"/>
        <w:rPr>
          <w:sz w:val="24"/>
          <w:szCs w:val="24"/>
        </w:rPr>
      </w:pPr>
      <w:r>
        <w:rPr>
          <w:sz w:val="24"/>
          <w:szCs w:val="24"/>
        </w:rPr>
        <w:t xml:space="preserve">Технического осмотра транспортного средства </w:t>
      </w:r>
    </w:p>
    <w:p>
      <w:pPr>
        <w:pStyle w:val="Heading1"/>
        <w:rPr>
          <w:szCs w:val="24"/>
        </w:rPr>
      </w:pPr>
      <w:r>
        <w:rPr>
          <w:szCs w:val="24"/>
        </w:rPr>
        <w:t>Составлен «</w:t>
      </w:r>
      <w:r>
        <w:rPr>
          <w:szCs w:val="24"/>
        </w:rPr>
        <w:t xml:space="preserve">          </w:t>
      </w:r>
      <w:r>
        <w:rPr>
          <w:szCs w:val="24"/>
        </w:rPr>
        <w:t xml:space="preserve">» </w:t>
      </w:r>
      <w:r>
        <w:rPr>
          <w:szCs w:val="24"/>
        </w:rPr>
        <w:t xml:space="preserve">              </w:t>
      </w:r>
      <w:r>
        <w:rPr>
          <w:szCs w:val="24"/>
        </w:rPr>
        <w:t xml:space="preserve">  2026 года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210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 w:noHBand="0" w:noVBand="1" w:firstColumn="1" w:lastRow="0" w:lastColumn="0" w:firstRow="1"/>
      </w:tblPr>
      <w:tblGrid>
        <w:gridCol w:w="5107"/>
        <w:gridCol w:w="5102"/>
      </w:tblGrid>
      <w:tr>
        <w:trPr>
          <w:trHeight w:val="435" w:hRule="atLeast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3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 xml:space="preserve">     </w:t>
            </w:r>
            <w:r>
              <w:rPr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Марка, модель ТС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 w:cs="Times New Roman"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ИЖ 27175 - 40</w:t>
            </w:r>
          </w:p>
        </w:tc>
      </w:tr>
      <w:tr>
        <w:trPr>
          <w:trHeight w:val="435" w:hRule="atLeast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5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 xml:space="preserve">     </w:t>
            </w: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Инвентарный номер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 w:cs="Times New Roman"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  <w:lang w:val="en-US"/>
              </w:rPr>
              <w:t>02 - 60157</w:t>
            </w:r>
          </w:p>
        </w:tc>
      </w:tr>
      <w:tr>
        <w:trPr>
          <w:trHeight w:val="435" w:hRule="atLeast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5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 xml:space="preserve">     </w:t>
            </w: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Регистрационный номер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/>
            </w:pPr>
            <w:r>
              <w:rPr>
                <w:rFonts w:eastAsia="Arial Unicode MS"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  <w:lang w:val="en-US"/>
              </w:rPr>
              <w:t>О290КХ</w:t>
            </w:r>
            <w:r>
              <w:rPr>
                <w:rFonts w:eastAsia="Arial Unicode MS"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  <w:lang w:val="en-US"/>
              </w:rPr>
              <w:t>102RUS</w:t>
            </w:r>
          </w:p>
        </w:tc>
      </w:tr>
      <w:tr>
        <w:trPr>
          <w:trHeight w:val="300" w:hRule="atLeast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 xml:space="preserve">     </w:t>
            </w:r>
            <w:r>
              <w:rPr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Идентификационный номер (VIN)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 w:cs="Times New Roman"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Z9Z271750C0035580</w:t>
            </w:r>
          </w:p>
        </w:tc>
      </w:tr>
      <w:tr>
        <w:trPr>
          <w:trHeight w:val="341" w:hRule="atLeast"/>
          <w:cantSplit w:val="true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 xml:space="preserve">     </w:t>
            </w:r>
            <w:r>
              <w:rPr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Год выпуска ТС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201</w:t>
            </w:r>
            <w:r>
              <w:rPr>
                <w:rFonts w:eastAsia="Arial Unicode MS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2</w:t>
            </w:r>
          </w:p>
        </w:tc>
      </w:tr>
      <w:tr>
        <w:trPr>
          <w:trHeight w:val="90" w:hRule="atLeast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 xml:space="preserve">     </w:t>
            </w:r>
            <w:r>
              <w:rPr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Модель, № двигателя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21067 9930658</w:t>
            </w:r>
          </w:p>
        </w:tc>
      </w:tr>
      <w:tr>
        <w:trPr>
          <w:trHeight w:val="255" w:hRule="atLeast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 xml:space="preserve">     </w:t>
            </w:r>
            <w:r>
              <w:rPr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Шасси, (рама) №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i w:val="false"/>
                <w:iCs w:val="false"/>
                <w:color w:val="000000"/>
                <w:sz w:val="24"/>
                <w:szCs w:val="24"/>
                <w:shd w:fill="auto" w:val="clear"/>
                <w:lang w:val="en-US"/>
              </w:rPr>
              <w:t>отсутствует</w:t>
            </w:r>
          </w:p>
        </w:tc>
      </w:tr>
      <w:tr>
        <w:trPr>
          <w:trHeight w:val="255" w:hRule="atLeast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 xml:space="preserve">     </w:t>
            </w:r>
            <w:r>
              <w:rPr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Кузов, (прицеп) №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 w:cs="Times New Roman"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  <w:lang w:val="en-US"/>
              </w:rPr>
              <w:t>Z9Z271750C0035580</w:t>
            </w:r>
          </w:p>
        </w:tc>
      </w:tr>
      <w:tr>
        <w:trPr>
          <w:trHeight w:val="90" w:hRule="atLeast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 xml:space="preserve">     </w:t>
            </w:r>
            <w:r>
              <w:rPr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Цвет кузова (кабины)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КАЛИПСО (Синий)</w:t>
            </w:r>
          </w:p>
        </w:tc>
      </w:tr>
      <w:tr>
        <w:trPr>
          <w:trHeight w:val="360" w:hRule="atLeast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 xml:space="preserve">     </w:t>
            </w:r>
            <w:r>
              <w:rPr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Паспорт транспортного средства (ПТС)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 w:cs="Times New Roman"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18 МУ 172885</w:t>
            </w:r>
          </w:p>
        </w:tc>
      </w:tr>
      <w:tr>
        <w:trPr>
          <w:trHeight w:val="315" w:hRule="atLeast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firstLine="240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Свидетельство о регистрации ТС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jc w:val="center"/>
              <w:rPr>
                <w:rFonts w:ascii="Times New Roman" w:hAnsi="Times New Roman" w:eastAsia="Arial Unicode MS" w:cs="Times New Roman"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0220 5</w:t>
            </w:r>
            <w:r>
              <w:rPr>
                <w:rFonts w:eastAsia="Arial Unicode MS"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09908</w:t>
            </w:r>
          </w:p>
        </w:tc>
      </w:tr>
      <w:tr>
        <w:trPr>
          <w:trHeight w:val="315" w:hRule="atLeast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firstLine="240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Балансовая стоимость, руб.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cs="Times New Roman"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237 300,66</w:t>
            </w:r>
          </w:p>
        </w:tc>
      </w:tr>
      <w:tr>
        <w:trPr>
          <w:trHeight w:val="450" w:hRule="atLeast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firstLine="240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Остаточная стоимость, руб.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29480,67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i w:val="false"/>
                <w:i w:val="false"/>
                <w:color w:val="000000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firstLine="240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Пробег (показания одометра) км.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jc w:val="center"/>
              <w:rPr>
                <w:rFonts w:ascii="Times New Roman" w:hAnsi="Times New Roman" w:cs="Times New Roman"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155357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Принадлежность транспортного средства:  </w:t>
      </w:r>
    </w:p>
    <w:p>
      <w:pPr>
        <w:pStyle w:val="Normal"/>
        <w:rPr>
          <w:sz w:val="24"/>
          <w:szCs w:val="24"/>
        </w:rPr>
      </w:pPr>
      <w:r>
        <w:rPr>
          <w:sz w:val="22"/>
          <w:szCs w:val="22"/>
        </w:rPr>
        <w:t>филиал ПАО «Газпром газораспределение Уфа» в г Стерлитамаке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Адрес владельца: </w:t>
      </w:r>
    </w:p>
    <w:p>
      <w:pPr>
        <w:pStyle w:val="Normal"/>
        <w:rPr>
          <w:sz w:val="24"/>
          <w:szCs w:val="24"/>
        </w:rPr>
      </w:pPr>
      <w:r>
        <w:rPr>
          <w:sz w:val="22"/>
          <w:szCs w:val="22"/>
        </w:rPr>
        <w:t>г. Стерлитамак ул. Вокзальная 2.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В результате визуального осмотра установлено: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1. Заменены следующие агрегаты базовой комплектации: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____________________________________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2. Проведено переоборудование с заменой базовых агрегатов: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____________________________________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3. Дополнительно установленное оборудование: </w:t>
      </w:r>
    </w:p>
    <w:p>
      <w:pPr>
        <w:pStyle w:val="Normal"/>
        <w:rPr>
          <w:u w:val="single"/>
        </w:rPr>
      </w:pPr>
      <w:r>
        <w:rPr>
          <w:sz w:val="22"/>
          <w:szCs w:val="22"/>
          <w:u w:val="single"/>
        </w:rPr>
        <w:t xml:space="preserve">                                                              </w:t>
      </w:r>
      <w:r>
        <w:rPr>
          <w:sz w:val="22"/>
          <w:szCs w:val="22"/>
          <w:u w:val="single"/>
        </w:rPr>
        <w:t>ГБО (</w:t>
      </w:r>
      <w:r>
        <w:rPr>
          <w:sz w:val="22"/>
          <w:szCs w:val="22"/>
          <w:u w:val="single"/>
          <w:lang w:val="en-US"/>
        </w:rPr>
        <w:t>OMVL</w:t>
      </w:r>
      <w:r>
        <w:rPr>
          <w:sz w:val="22"/>
          <w:szCs w:val="22"/>
          <w:u w:val="single"/>
        </w:rPr>
        <w:t xml:space="preserve">) Италия                                                                            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4. Отсутствуют следующие агрегаты базовой комплектации: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___________________________________</w:t>
      </w:r>
    </w:p>
    <w:p>
      <w:pPr>
        <w:pStyle w:val="Normal"/>
        <w:rPr>
          <w:sz w:val="24"/>
          <w:szCs w:val="24"/>
          <w:u w:val="single"/>
        </w:rPr>
      </w:pPr>
      <w:r>
        <w:rPr>
          <w:sz w:val="24"/>
          <w:szCs w:val="24"/>
        </w:rPr>
        <w:t>5. Эксплуатационные дефекты: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Двигатель: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  <w:u w:val="single"/>
        </w:rPr>
        <w:t>Износ цилиндро-поршневой группы, течь масла из-под уплотнений ДВС. Требуется капитальный ремонт.</w:t>
      </w:r>
      <w:r>
        <w:rPr>
          <w:sz w:val="24"/>
          <w:szCs w:val="24"/>
        </w:rPr>
        <w:t xml:space="preserve">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Трансмиссия: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  <w:u w:val="single"/>
        </w:rPr>
        <w:t>Износ подшипников и шестерен КПП; износ карданного вала. Требуется текущий ремонт.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Ходовая часть: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  <w:u w:val="single"/>
        </w:rPr>
        <w:t>Требуется замена передних амортизаторов, рулевых наконечников, тормозных дисков Требуется текущий ремонт.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Салон и кузов:  </w:t>
      </w:r>
    </w:p>
    <w:p>
      <w:pPr>
        <w:pStyle w:val="BodyTex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Сквозная коррозия кузова (ржавчины, сколы, трещины); износ обшивки салона и сидений. Теребуется покраска кузова и замена порогов, дверей.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И.о д</w:t>
      </w:r>
      <w:r>
        <w:rPr>
          <w:sz w:val="24"/>
          <w:szCs w:val="24"/>
        </w:rPr>
        <w:t>иректор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 филиала ПАО «Газпром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газораспределение Уфа» в г Стерлитамаке __________________________ / </w:t>
      </w:r>
      <w:r>
        <w:rPr>
          <w:sz w:val="24"/>
          <w:szCs w:val="24"/>
        </w:rPr>
        <w:t>И</w:t>
      </w:r>
      <w:r>
        <w:rPr>
          <w:sz w:val="24"/>
          <w:szCs w:val="24"/>
        </w:rPr>
        <w:t>.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Субхангул</w:t>
      </w:r>
      <w:r>
        <w:rPr>
          <w:sz w:val="24"/>
          <w:szCs w:val="24"/>
        </w:rPr>
        <w:t>ов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Начальник ТС                                                _______________________________/ М.В. Нуйкин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М.П.</w:t>
      </w:r>
    </w:p>
    <w:p>
      <w:pPr>
        <w:pStyle w:val="Normal"/>
        <w:rPr/>
      </w:pPr>
      <w:r>
        <w:rPr/>
      </w:r>
    </w:p>
    <w:p>
      <w:pPr>
        <w:pStyle w:val="Heading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Представитель организация-оценщик   _______________/ </w:t>
      </w:r>
      <w:r>
        <w:rPr>
          <w:sz w:val="24"/>
          <w:szCs w:val="24"/>
          <w:u w:val="single"/>
        </w:rPr>
        <w:t xml:space="preserve">                                                                </w:t>
      </w:r>
      <w:r>
        <w:rPr>
          <w:sz w:val="24"/>
          <w:szCs w:val="24"/>
        </w:rPr>
        <w:t>/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708" w:gutter="0" w:header="0" w:top="142" w:footer="0" w:bottom="426"/>
      <w:pgNumType w:fmt="decimal"/>
      <w:formProt w:val="false"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Segoe UI">
    <w:charset w:val="01"/>
    <w:family w:val="roman"/>
    <w:pitch w:val="variable"/>
  </w:font>
  <w:font w:name="Open Sans">
    <w:charset w:val="01"/>
    <w:family w:val="roman"/>
    <w:pitch w:val="variable"/>
  </w:font>
  <w:font w:name="Tahom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Lohit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uiPriority w:val="9"/>
    <w:qFormat/>
    <w:pPr>
      <w:keepNext w:val="true"/>
      <w:jc w:val="center"/>
      <w:outlineLvl w:val="0"/>
    </w:pPr>
    <w:rPr>
      <w:sz w:val="24"/>
    </w:rPr>
  </w:style>
  <w:style w:type="paragraph" w:styleId="Heading2">
    <w:name w:val="heading 2"/>
    <w:basedOn w:val="Normal"/>
    <w:uiPriority w:val="9"/>
    <w:unhideWhenUsed/>
    <w:qFormat/>
    <w:pPr>
      <w:keepNext w:val="true"/>
      <w:jc w:val="right"/>
      <w:outlineLvl w:val="1"/>
    </w:pPr>
    <w:rPr>
      <w:sz w:val="28"/>
    </w:rPr>
  </w:style>
  <w:style w:type="paragraph" w:styleId="Heading3">
    <w:name w:val="heading 3"/>
    <w:basedOn w:val="Normal"/>
    <w:uiPriority w:val="9"/>
    <w:unhideWhenUsed/>
    <w:qFormat/>
    <w:pPr>
      <w:keepNext w:val="true"/>
      <w:outlineLvl w:val="2"/>
    </w:pPr>
    <w:rPr>
      <w:sz w:val="28"/>
    </w:rPr>
  </w:style>
  <w:style w:type="paragraph" w:styleId="Heading4">
    <w:name w:val="heading 4"/>
    <w:basedOn w:val="Normal"/>
    <w:uiPriority w:val="9"/>
    <w:unhideWhenUsed/>
    <w:qFormat/>
    <w:pPr>
      <w:keepNext w:val="true"/>
      <w:jc w:val="right"/>
      <w:outlineLvl w:val="3"/>
    </w:pPr>
    <w:rPr>
      <w:rFonts w:ascii="Arial" w:hAnsi="Arial"/>
      <w:i/>
      <w:iCs/>
      <w:color w:val="0000FF"/>
      <w:sz w:val="28"/>
      <w:szCs w:val="14"/>
    </w:rPr>
  </w:style>
  <w:style w:type="paragraph" w:styleId="Heading5">
    <w:name w:val="heading 5"/>
    <w:basedOn w:val="Normal"/>
    <w:uiPriority w:val="9"/>
    <w:unhideWhenUsed/>
    <w:qFormat/>
    <w:pPr>
      <w:keepNext w:val="true"/>
      <w:jc w:val="both"/>
      <w:outlineLvl w:val="4"/>
    </w:pPr>
    <w:rPr>
      <w:rFonts w:ascii="Arial" w:hAnsi="Arial"/>
      <w:sz w:val="28"/>
      <w:szCs w:val="14"/>
    </w:rPr>
  </w:style>
  <w:style w:type="paragraph" w:styleId="Heading6">
    <w:name w:val="heading 6"/>
    <w:basedOn w:val="Normal"/>
    <w:uiPriority w:val="9"/>
    <w:unhideWhenUsed/>
    <w:qFormat/>
    <w:pPr>
      <w:keepNext w:val="true"/>
      <w:ind w:firstLine="280"/>
      <w:outlineLvl w:val="5"/>
    </w:pPr>
    <w:rPr>
      <w:rFonts w:ascii="Arial" w:hAnsi="Arial"/>
      <w:sz w:val="28"/>
      <w:szCs w:val="14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uiPriority w:val="10"/>
    <w:qFormat/>
    <w:rPr>
      <w:sz w:val="48"/>
      <w:szCs w:val="48"/>
    </w:rPr>
  </w:style>
  <w:style w:type="character" w:styleId="SubtitleChar" w:customStyle="1">
    <w:name w:val="Subtitle Char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Style5" w:customStyle="1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6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Style7" w:customStyle="1">
    <w:name w:val="Текст выноски Знак"/>
    <w:qFormat/>
    <w:rPr>
      <w:rFonts w:ascii="Segoe UI" w:hAnsi="Segoe UI"/>
      <w:sz w:val="18"/>
      <w:szCs w:val="18"/>
    </w:rPr>
  </w:style>
  <w:style w:type="paragraph" w:styleId="Style8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/>
      <w:sz w:val="28"/>
      <w:szCs w:val="28"/>
    </w:rPr>
  </w:style>
  <w:style w:type="paragraph" w:styleId="BodyText">
    <w:name w:val="Body Text"/>
    <w:basedOn w:val="Normal"/>
    <w:pPr/>
    <w:rPr>
      <w:sz w:val="28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Style8"/>
    <w:qFormat/>
    <w:pPr/>
    <w:rPr/>
  </w:style>
  <w:style w:type="paragraph" w:styleId="caption11" w:customStyle="1">
    <w:name w:val="caption11"/>
    <w:basedOn w:val="Normal"/>
    <w:uiPriority w:val="35"/>
    <w:semiHidden/>
    <w:unhideWhenUsed/>
    <w:qFormat/>
    <w:pPr>
      <w:jc w:val="center"/>
    </w:pPr>
    <w:rPr>
      <w:b/>
      <w:sz w:val="28"/>
    </w:rPr>
  </w:style>
  <w:style w:type="paragraph" w:styleId="indexheading11" w:customStyle="1">
    <w:name w:val="index heading11"/>
    <w:basedOn w:val="Style8"/>
    <w:qFormat/>
    <w:pPr/>
    <w:rPr/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>
      <w:sz w:val="24"/>
      <w:szCs w:val="24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jc w:val="center"/>
    </w:pPr>
    <w:rPr>
      <w:sz w:val="32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Style10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/>
    <w:rPr/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8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pPr/>
    <w:rPr/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qFormat/>
    <w:pPr/>
    <w:rPr>
      <w:rFonts w:ascii="Segoe UI" w:hAnsi="Segoe UI"/>
      <w:sz w:val="18"/>
      <w:szCs w:val="18"/>
    </w:rPr>
  </w:style>
  <w:style w:type="paragraph" w:styleId="Style11" w:customStyle="1">
    <w:name w:val="Содержимое врезки"/>
    <w:basedOn w:val="Normal"/>
    <w:qFormat/>
    <w:pPr/>
    <w:rPr/>
  </w:style>
  <w:style w:type="paragraph" w:styleId="Style1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3" w:customStyle="1">
    <w:name w:val="Заголовок таблицы"/>
    <w:basedOn w:val="Style12"/>
    <w:qFormat/>
    <w:pPr>
      <w:jc w:val="center"/>
    </w:pPr>
    <w:rPr>
      <w:b/>
      <w:bCs/>
    </w:rPr>
  </w:style>
  <w:style w:type="numbering" w:styleId="Style14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Application>LibreOffice/24.8.4.1$Linux_X86_64 LibreOffice_project/480$Build-1</Application>
  <AppVersion>15.0000</AppVersion>
  <Pages>1</Pages>
  <Words>216</Words>
  <Characters>1777</Characters>
  <CharactersWithSpaces>2359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2025-03-18T04:27:00Z</dcterms:created>
  <dc:creator/>
  <dc:description/>
  <dc:language>ru-RU</dc:language>
  <cp:lastModifiedBy/>
  <cp:lastPrinted>2026-07-24T10:05:26Z</cp:lastPrinted>
  <dcterms:modified xsi:type="dcterms:W3CDTF">2026-07-24T10:05:30Z</dcterms:modified>
  <cp:revision>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