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4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4"/>
        <w:rPr>
          <w:sz w:val="22"/>
          <w:szCs w:val="22"/>
        </w:rPr>
      </w:pPr>
      <w:r>
        <w:rPr>
          <w:sz w:val="22"/>
          <w:szCs w:val="22"/>
        </w:rPr>
        <w:t xml:space="preserve">АКТ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5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rPr>
          <w:szCs w:val="24"/>
        </w:rPr>
      </w:pPr>
      <w:r>
        <w:rPr>
          <w:szCs w:val="24"/>
        </w:rPr>
        <w:t xml:space="preserve">Составлен «</w:t>
      </w:r>
      <w:r>
        <w:rPr>
          <w:szCs w:val="24"/>
        </w:rPr>
        <w:t xml:space="preserve"> ___ </w:t>
      </w:r>
      <w:r>
        <w:rPr>
          <w:szCs w:val="24"/>
        </w:rPr>
        <w:t xml:space="preserve">» ________________</w:t>
      </w:r>
      <w:r>
        <w:rPr>
          <w:szCs w:val="24"/>
        </w:rPr>
        <w:t xml:space="preserve"> 20</w:t>
      </w:r>
      <w:r>
        <w:rPr>
          <w:szCs w:val="24"/>
        </w:rPr>
        <w:t xml:space="preserve">2</w:t>
      </w:r>
      <w:r>
        <w:rPr>
          <w:szCs w:val="24"/>
        </w:rPr>
        <w:t xml:space="preserve">___ </w:t>
      </w:r>
      <w:r>
        <w:rPr>
          <w:szCs w:val="24"/>
        </w:rPr>
        <w:t xml:space="preserve">года</w:t>
      </w:r>
      <w:r>
        <w:rPr>
          <w:szCs w:val="24"/>
        </w:rPr>
      </w:r>
      <w:r>
        <w:rPr>
          <w:szCs w:val="24"/>
        </w:rPr>
      </w:r>
    </w:p>
    <w:p>
      <w:pPr>
        <w:pStyle w:val="864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>
        <w:tblPrEx/>
        <w:trPr>
          <w:trHeight w:val="43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7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Марка, модель ТС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jc w:val="left"/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  <w:t xml:space="preserve">  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  <w:t xml:space="preserve">ЭО-2621Е МТЗ-82 </w:t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3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  <w:t xml:space="preserve">05-2419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3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9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  <w:t xml:space="preserve">2250МС02</w:t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eastAsia="Arial Unicode MS"/>
                <w:sz w:val="24"/>
                <w:szCs w:val="24"/>
              </w:rPr>
              <w:t xml:space="preserve">Заводской номер машины (рамы)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  <w:t xml:space="preserve">750(82020508)</w:t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 w:eastAsia="Arial Unicode MS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cantSplit/>
          <w:trHeight w:val="341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Год выпуска ТС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</w:pPr>
            <w:r>
              <w:rPr>
                <w:b/>
                <w:i w:val="0"/>
                <w:sz w:val="24"/>
                <w:szCs w:val="24"/>
                <w:u w:val="none"/>
              </w:rPr>
              <w:t xml:space="preserve">20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16</w:t>
            </w:r>
            <w:r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</w:r>
            <w:r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Двигатель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 w:val="0"/>
                <w:sz w:val="24"/>
                <w:szCs w:val="24"/>
                <w:highlight w:val="white"/>
                <w:u w:val="none"/>
              </w:rPr>
            </w:pPr>
            <w:r>
              <w:rPr>
                <w:b/>
                <w:i w:val="0"/>
                <w:sz w:val="24"/>
                <w:highlight w:val="none"/>
                <w:u w:val="none"/>
              </w:rPr>
              <w:t xml:space="preserve">950319</w:t>
            </w:r>
            <w:r>
              <w:rPr>
                <w:rFonts w:eastAsia="Arial Unicode MS"/>
                <w:b/>
                <w:i w:val="0"/>
                <w:sz w:val="24"/>
                <w:szCs w:val="24"/>
                <w:highlight w:val="white"/>
                <w:u w:val="none"/>
              </w:rPr>
            </w:r>
            <w:r>
              <w:rPr>
                <w:rFonts w:eastAsia="Arial Unicode MS"/>
                <w:b/>
                <w:i w:val="0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trHeight w:val="25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Коробка передач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 w:val="0"/>
                <w:sz w:val="24"/>
                <w:szCs w:val="24"/>
                <w:highlight w:val="yellow"/>
                <w:u w:val="none"/>
              </w:rPr>
            </w:pPr>
            <w:r>
              <w:rPr>
                <w:b/>
                <w:bCs/>
                <w:i w:val="0"/>
                <w:sz w:val="24"/>
                <w:szCs w:val="24"/>
                <w:highlight w:val="none"/>
                <w:u w:val="none"/>
              </w:rPr>
              <w:t xml:space="preserve">отсутствует</w:t>
            </w:r>
            <w:r>
              <w:rPr>
                <w:rFonts w:eastAsia="Arial Unicode MS"/>
                <w:b/>
                <w:i w:val="0"/>
                <w:sz w:val="24"/>
                <w:szCs w:val="24"/>
                <w:highlight w:val="yellow"/>
                <w:u w:val="none"/>
              </w:rPr>
            </w:r>
            <w:r>
              <w:rPr>
                <w:rFonts w:eastAsia="Arial Unicode MS"/>
                <w:b/>
                <w:i w:val="0"/>
                <w:sz w:val="24"/>
                <w:szCs w:val="24"/>
                <w:highlight w:val="yellow"/>
                <w:u w:val="none"/>
              </w:rPr>
            </w:r>
          </w:p>
        </w:tc>
      </w:tr>
      <w:tr>
        <w:tblPrEx/>
        <w:trPr>
          <w:trHeight w:val="25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eastAsia="Arial Unicode MS"/>
                <w:sz w:val="24"/>
                <w:szCs w:val="24"/>
              </w:rPr>
              <w:t xml:space="preserve">Основной ведущий мост(мосты)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 w:val="0"/>
                <w:sz w:val="24"/>
                <w:szCs w:val="24"/>
                <w:highlight w:val="yellow"/>
                <w:u w:val="none"/>
              </w:rPr>
            </w:pPr>
            <w:r>
              <w:rPr>
                <w:b/>
                <w:i w:val="0"/>
                <w:iCs/>
                <w:sz w:val="24"/>
                <w:szCs w:val="24"/>
                <w:highlight w:val="none"/>
                <w:u w:val="none"/>
              </w:rPr>
              <w:t xml:space="preserve">отсутствует</w:t>
            </w:r>
            <w:r>
              <w:rPr>
                <w:rFonts w:eastAsia="Arial Unicode MS"/>
                <w:b/>
                <w:i w:val="0"/>
                <w:sz w:val="24"/>
                <w:szCs w:val="24"/>
                <w:highlight w:val="yellow"/>
                <w:u w:val="none"/>
              </w:rPr>
            </w:r>
            <w:r>
              <w:rPr>
                <w:rFonts w:eastAsia="Arial Unicode MS"/>
                <w:b/>
                <w:i w:val="0"/>
                <w:sz w:val="24"/>
                <w:szCs w:val="24"/>
                <w:highlight w:val="yellow"/>
                <w:u w:val="none"/>
              </w:rPr>
            </w:r>
          </w:p>
        </w:tc>
      </w:tr>
      <w:tr>
        <w:tblPrEx/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Цвет кузова (кабины)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</w:pPr>
            <w:r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  <w:t xml:space="preserve">Синий</w:t>
            </w:r>
            <w:r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</w:r>
            <w:r>
              <w:rPr>
                <w:rFonts w:eastAsia="Arial Unicode MS"/>
                <w:b/>
                <w:i w:val="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36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Паспорт самоходной машины (ПСМ)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4"/>
              <w:ind w:left="284"/>
              <w:shd w:val="clear" w:color="auto" w:fill="ffffff"/>
              <w:rPr>
                <w:b/>
                <w:i w:val="0"/>
                <w:sz w:val="24"/>
                <w:szCs w:val="24"/>
                <w:u w:val="none"/>
              </w:rPr>
            </w:pPr>
            <w:r>
              <w:rPr>
                <w:b/>
                <w:i w:val="0"/>
                <w:sz w:val="24"/>
                <w:szCs w:val="24"/>
                <w:u w:val="none"/>
              </w:rPr>
              <w:t xml:space="preserve">CВ 101122 от 15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.12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.2016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г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.</w:t>
            </w:r>
            <w:r>
              <w:rPr>
                <w:b/>
                <w:i w:val="0"/>
                <w:sz w:val="24"/>
                <w:szCs w:val="24"/>
                <w:u w:val="none"/>
              </w:rPr>
            </w:r>
            <w:r>
              <w:rPr>
                <w:b/>
                <w:i w:val="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70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регистрации ТС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4"/>
              <w:ind w:left="284"/>
              <w:shd w:val="clear" w:color="auto" w:fill="ffffff"/>
              <w:rPr>
                <w:b/>
                <w:i w:val="0"/>
                <w:sz w:val="24"/>
                <w:szCs w:val="24"/>
                <w:u w:val="none"/>
              </w:rPr>
            </w:pPr>
            <w:r>
              <w:rPr>
                <w:b/>
                <w:i w:val="0"/>
                <w:sz w:val="24"/>
                <w:szCs w:val="24"/>
                <w:u w:val="none"/>
              </w:rPr>
              <w:t xml:space="preserve">СЕ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 038462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 от 07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.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02.201</w:t>
            </w:r>
            <w:r>
              <w:rPr>
                <w:b/>
                <w:i w:val="0"/>
                <w:sz w:val="24"/>
                <w:szCs w:val="24"/>
                <w:u w:val="none"/>
              </w:rPr>
              <w:t xml:space="preserve">7г.</w:t>
            </w:r>
            <w:r>
              <w:rPr>
                <w:b/>
                <w:i w:val="0"/>
                <w:sz w:val="24"/>
                <w:szCs w:val="24"/>
                <w:u w:val="none"/>
              </w:rPr>
            </w:r>
            <w:r>
              <w:rPr>
                <w:b/>
                <w:i w:val="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70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Балансовая стоимость,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4"/>
              <w:ind w:left="284"/>
              <w:rPr>
                <w:b/>
                <w:i w:val="0"/>
                <w:sz w:val="24"/>
                <w:szCs w:val="24"/>
                <w:highlight w:val="white"/>
                <w:u w:val="none"/>
              </w:rPr>
            </w:pPr>
            <w:r>
              <w:rPr>
                <w:b/>
                <w:i w:val="0"/>
                <w:sz w:val="24"/>
                <w:szCs w:val="24"/>
                <w:highlight w:val="white"/>
                <w:u w:val="none"/>
              </w:rPr>
            </w:r>
            <w:r>
              <w:rPr>
                <w:b/>
                <w:i w:val="0"/>
                <w:sz w:val="24"/>
                <w:szCs w:val="24"/>
                <w:highlight w:val="white"/>
                <w:u w:val="none"/>
              </w:rPr>
            </w:r>
            <w:r>
              <w:rPr>
                <w:b/>
                <w:i w:val="0"/>
                <w:sz w:val="24"/>
                <w:szCs w:val="24"/>
                <w:highlight w:val="white"/>
                <w:u w:val="none"/>
              </w:rPr>
              <w:t xml:space="preserve">1 643 078,05</w:t>
            </w:r>
            <w:r>
              <w:rPr>
                <w:b/>
                <w:i w:val="0"/>
                <w:sz w:val="24"/>
                <w:szCs w:val="24"/>
                <w:highlight w:val="white"/>
                <w:u w:val="none"/>
              </w:rPr>
            </w:r>
            <w:r>
              <w:rPr>
                <w:b/>
                <w:i w:val="0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70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Остаточная стоимость, руб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  <w:t xml:space="preserve">255 476,45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trHeight w:val="315"/>
        </w:trPr>
        <w:tc>
          <w:tcPr>
            <w:tcW w:w="5104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Наработка, м/час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vMerge w:val="restart"/>
            <w:textDirection w:val="lrTb"/>
            <w:noWrap w:val="false"/>
          </w:tcPr>
          <w:p>
            <w:pPr>
              <w:pStyle w:val="868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  <w:t xml:space="preserve">5149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864"/>
        <w:rPr>
          <w:i/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АО «Газпром газораспределение Уфа» в г.</w:t>
      </w:r>
      <w:r>
        <w:rPr>
          <w:sz w:val="24"/>
          <w:szCs w:val="24"/>
        </w:rPr>
        <w:t xml:space="preserve">Кумертау</w:t>
      </w:r>
      <w:r>
        <w:rPr>
          <w:sz w:val="24"/>
          <w:szCs w:val="24"/>
        </w:rPr>
        <w:t xml:space="preserve">              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64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Кумертау,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ул. </w:t>
      </w:r>
      <w:r>
        <w:rPr>
          <w:sz w:val="24"/>
          <w:szCs w:val="24"/>
        </w:rPr>
        <w:t xml:space="preserve">К.Маркса 2 «а»</w:t>
      </w:r>
      <w:r>
        <w:rPr>
          <w:sz w:val="24"/>
          <w:szCs w:val="24"/>
        </w:rPr>
        <w:t xml:space="preserve">                                                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4"/>
      </w:pPr>
      <w:r>
        <w:rPr>
          <w:sz w:val="22"/>
          <w:szCs w:val="22"/>
        </w:rPr>
        <w:t xml:space="preserve">В результате визуального осмотра установлено: </w:t>
      </w:r>
      <w:r>
        <w:rPr>
          <w:sz w:val="22"/>
          <w:szCs w:val="22"/>
        </w:rPr>
        <w:t xml:space="preserve">_________________________________________________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Заменены следующие агрегаты базовой комплектации:  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</w:t>
      </w:r>
      <w:r>
        <w:rPr>
          <w:sz w:val="22"/>
          <w:szCs w:val="22"/>
          <w:u w:val="single"/>
        </w:rPr>
        <w:t xml:space="preserve">нет</w:t>
      </w:r>
      <w:r>
        <w:rPr>
          <w:sz w:val="22"/>
          <w:szCs w:val="22"/>
        </w:rPr>
        <w:t xml:space="preserve">_______________________________________________________________________________________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Провед</w:t>
      </w:r>
      <w:r>
        <w:rPr>
          <w:sz w:val="22"/>
          <w:szCs w:val="22"/>
        </w:rPr>
        <w:t xml:space="preserve">ено переоборудование с заменой </w:t>
      </w:r>
      <w:r>
        <w:rPr>
          <w:sz w:val="22"/>
          <w:szCs w:val="22"/>
        </w:rPr>
        <w:t xml:space="preserve">базовых агрегатов: 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__</w:t>
      </w:r>
      <w:r>
        <w:rPr>
          <w:sz w:val="22"/>
          <w:szCs w:val="22"/>
          <w:u w:val="single"/>
        </w:rPr>
        <w:t xml:space="preserve">нет</w:t>
      </w:r>
      <w:r>
        <w:rPr>
          <w:sz w:val="22"/>
          <w:szCs w:val="22"/>
        </w:rPr>
        <w:t xml:space="preserve">_____________________________________________________________________________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Дополнительно установленное оборудование: 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нет </w:t>
      </w:r>
      <w:r>
        <w:rPr>
          <w:sz w:val="22"/>
          <w:szCs w:val="22"/>
        </w:rPr>
        <w:t xml:space="preserve">____________________________________________</w:t>
      </w:r>
      <w:r>
        <w:rPr>
          <w:sz w:val="22"/>
          <w:szCs w:val="22"/>
        </w:rPr>
        <w:t xml:space="preserve">_________________________________________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Отсутствуют следующие агрегаты базовой комплектации: 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___________________________________________</w:t>
      </w:r>
      <w:r>
        <w:rPr>
          <w:sz w:val="22"/>
          <w:szCs w:val="22"/>
        </w:rPr>
        <w:t xml:space="preserve">________________________</w:t>
      </w:r>
      <w:r>
        <w:rPr>
          <w:sz w:val="22"/>
          <w:szCs w:val="22"/>
        </w:rPr>
        <w:t xml:space="preserve">_______</w:t>
      </w:r>
      <w:r>
        <w:rPr>
          <w:sz w:val="22"/>
          <w:szCs w:val="22"/>
        </w:rPr>
        <w:t xml:space="preserve">_____________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</w:r>
      <w:r/>
    </w:p>
    <w:p>
      <w:pPr>
        <w:pStyle w:val="864"/>
        <w:rPr>
          <w:b/>
          <w:bCs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Эксплуатационные дефекты: </w:t>
      </w:r>
      <w:r>
        <w:rPr>
          <w:sz w:val="22"/>
          <w:szCs w:val="22"/>
        </w:rPr>
        <w:t xml:space="preserve">Трещины металлоконструкции рукояти, трещины металлоконструкции лопаты, нарушение лакокрасочного покрытия кабины, капота, подтёки рабочей жидкости гидроцилиндров стрелы, </w:t>
      </w:r>
      <w:r>
        <w:rPr>
          <w:b/>
          <w:bCs/>
          <w:sz w:val="22"/>
          <w:szCs w:val="22"/>
        </w:rPr>
        <w:t xml:space="preserve">требуется текущий ремонт</w:t>
      </w:r>
      <w:r>
        <w:rPr>
          <w:b/>
          <w:bCs/>
        </w:rPr>
      </w:r>
      <w:r>
        <w:rPr>
          <w:b/>
          <w:bCs/>
        </w:rPr>
      </w:r>
    </w:p>
    <w:p>
      <w:pPr>
        <w:pStyle w:val="876"/>
      </w:pPr>
      <w:r>
        <w:rPr>
          <w:sz w:val="22"/>
          <w:szCs w:val="22"/>
        </w:rPr>
        <w:t xml:space="preserve">________________________________________</w:t>
      </w:r>
      <w:r>
        <w:rPr>
          <w:sz w:val="22"/>
          <w:szCs w:val="22"/>
        </w:rPr>
        <w:t xml:space="preserve">_______________________________</w:t>
      </w:r>
      <w:r>
        <w:rPr>
          <w:sz w:val="22"/>
          <w:szCs w:val="22"/>
        </w:rPr>
        <w:t xml:space="preserve">___________________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Двигатель: </w:t>
      </w:r>
      <w:r>
        <w:rPr>
          <w:b w:val="0"/>
          <w:sz w:val="22"/>
          <w:szCs w:val="22"/>
        </w:rPr>
        <w:t xml:space="preserve">износ топливного насоса высокого давления (требуется замена), </w:t>
      </w:r>
      <w:r>
        <w:rPr>
          <w:sz w:val="22"/>
          <w:szCs w:val="22"/>
        </w:rPr>
        <w:t xml:space="preserve">износ цилиндро-поршневой группы</w:t>
      </w:r>
      <w:r>
        <w:rPr>
          <w:sz w:val="22"/>
          <w:szCs w:val="22"/>
        </w:rPr>
        <w:t xml:space="preserve">,</w:t>
      </w:r>
      <w:r>
        <w:rPr>
          <w:b w:val="0"/>
          <w:sz w:val="22"/>
          <w:szCs w:val="22"/>
        </w:rPr>
        <w:t xml:space="preserve">повышенный шум расход и подтёки масла,</w:t>
      </w:r>
      <w:r>
        <w:rPr>
          <w:b/>
          <w:sz w:val="22"/>
          <w:szCs w:val="22"/>
        </w:rPr>
        <w:t xml:space="preserve"> требуется капитальный ремонт</w:t>
      </w:r>
      <w:r>
        <w:rPr>
          <w:b/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_______________________________</w:t>
      </w:r>
      <w:r>
        <w:rPr>
          <w:sz w:val="22"/>
          <w:szCs w:val="22"/>
        </w:rPr>
        <w:t xml:space="preserve">__________________</w:t>
      </w:r>
      <w:r>
        <w:rPr>
          <w:sz w:val="22"/>
          <w:szCs w:val="22"/>
        </w:rPr>
        <w:t xml:space="preserve">__________________________________</w:t>
      </w:r>
      <w:r>
        <w:rPr>
          <w:sz w:val="22"/>
          <w:szCs w:val="22"/>
        </w:rPr>
        <w:t xml:space="preserve">_______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Трансмиссия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износ под</w:t>
      </w:r>
      <w:r>
        <w:rPr>
          <w:sz w:val="22"/>
          <w:szCs w:val="22"/>
        </w:rPr>
        <w:t xml:space="preserve">шипников, шестерен КПП; износ шестерен </w:t>
      </w:r>
      <w:r>
        <w:rPr>
          <w:sz w:val="22"/>
          <w:szCs w:val="22"/>
        </w:rPr>
        <w:t xml:space="preserve">главной передачи, подшипников и шестерен заднего моста, подтёки масла; износ карданных валов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требуется текущий ремонт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_________________________________________</w:t>
      </w:r>
      <w:r>
        <w:rPr>
          <w:sz w:val="22"/>
          <w:szCs w:val="22"/>
        </w:rPr>
        <w:t xml:space="preserve">__________________________________________</w:t>
      </w:r>
      <w:r>
        <w:rPr>
          <w:sz w:val="22"/>
          <w:szCs w:val="22"/>
        </w:rPr>
        <w:t xml:space="preserve">_______</w:t>
      </w:r>
      <w:r>
        <w:rPr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Ходовая часть: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износ гидравлической части (требуется замена гидрораспределителя управления навесным оборудованием, замена гидронасоса),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трещины станины,</w:t>
      </w:r>
      <w:r>
        <w:rPr>
          <w:b/>
          <w:sz w:val="22"/>
          <w:szCs w:val="22"/>
        </w:rPr>
        <w:t xml:space="preserve"> требуется капитальный ремонт</w:t>
      </w:r>
      <w:r>
        <w:rPr>
          <w:b/>
          <w:sz w:val="22"/>
          <w:szCs w:val="22"/>
        </w:rPr>
      </w:r>
      <w:r/>
    </w:p>
    <w:p>
      <w:pPr>
        <w:pStyle w:val="864"/>
      </w:pPr>
      <w:r>
        <w:rPr>
          <w:sz w:val="22"/>
          <w:szCs w:val="22"/>
        </w:rPr>
        <w:t xml:space="preserve">____________________________________________</w:t>
      </w:r>
      <w:r>
        <w:rPr>
          <w:sz w:val="22"/>
          <w:szCs w:val="22"/>
        </w:rPr>
        <w:t xml:space="preserve">______________</w:t>
      </w:r>
      <w:r>
        <w:rPr>
          <w:sz w:val="22"/>
          <w:szCs w:val="22"/>
        </w:rPr>
        <w:t xml:space="preserve">________________________</w:t>
      </w:r>
      <w:r>
        <w:rPr>
          <w:sz w:val="22"/>
          <w:szCs w:val="22"/>
        </w:rPr>
        <w:t xml:space="preserve">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/>
    </w:p>
    <w:p>
      <w:pPr>
        <w:pStyle w:val="876"/>
      </w:pPr>
      <w:r>
        <w:rPr>
          <w:sz w:val="22"/>
          <w:szCs w:val="22"/>
        </w:rPr>
        <w:t xml:space="preserve">Салон: </w:t>
      </w:r>
      <w:r>
        <w:rPr>
          <w:sz w:val="22"/>
          <w:szCs w:val="22"/>
        </w:rPr>
        <w:t xml:space="preserve">износ обшивки салона, трещины </w:t>
      </w:r>
      <w:r>
        <w:rPr>
          <w:sz w:val="22"/>
          <w:szCs w:val="22"/>
        </w:rPr>
        <w:t xml:space="preserve">каркаса сидений</w:t>
      </w:r>
      <w:r>
        <w:rPr>
          <w:sz w:val="22"/>
          <w:szCs w:val="22"/>
        </w:rPr>
      </w:r>
      <w:r/>
    </w:p>
    <w:p>
      <w:pPr>
        <w:pStyle w:val="876"/>
      </w:pPr>
      <w:r>
        <w:rPr>
          <w:sz w:val="22"/>
          <w:szCs w:val="22"/>
        </w:rPr>
        <w:t xml:space="preserve"> ________________</w:t>
      </w:r>
      <w:r>
        <w:rPr>
          <w:sz w:val="22"/>
          <w:szCs w:val="22"/>
        </w:rPr>
        <w:t xml:space="preserve">_______________________________</w:t>
      </w:r>
      <w:r>
        <w:rPr>
          <w:sz w:val="22"/>
          <w:szCs w:val="22"/>
        </w:rPr>
        <w:t xml:space="preserve">___________________________________________</w:t>
      </w:r>
      <w:r>
        <w:rPr>
          <w:sz w:val="22"/>
          <w:szCs w:val="22"/>
        </w:rPr>
      </w:r>
      <w:r/>
    </w:p>
    <w:p>
      <w:pPr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64"/>
        <w:rPr>
          <w:sz w:val="24"/>
          <w:highlight w:val="none"/>
        </w:rPr>
      </w:pPr>
      <w:r>
        <w:rPr>
          <w:sz w:val="24"/>
          <w:szCs w:val="24"/>
        </w:rPr>
        <w:t xml:space="preserve">Директор филиала 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______________________________/ </w:t>
      </w:r>
      <w:r>
        <w:rPr>
          <w:sz w:val="24"/>
          <w:szCs w:val="24"/>
          <w:u w:val="single"/>
        </w:rPr>
        <w:t xml:space="preserve">Р.Р. Исхаков</w:t>
      </w:r>
      <w:r>
        <w:rPr>
          <w:sz w:val="24"/>
          <w:szCs w:val="24"/>
        </w:rPr>
        <w:t xml:space="preserve">/</w:t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64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4"/>
      </w:pPr>
      <w:r>
        <w:rPr>
          <w:sz w:val="24"/>
          <w:szCs w:val="24"/>
        </w:rPr>
        <w:t xml:space="preserve">Начальник транспортной службы</w:t>
      </w:r>
      <w:r>
        <w:rPr>
          <w:sz w:val="24"/>
          <w:szCs w:val="24"/>
        </w:rPr>
        <w:t xml:space="preserve">____________________/ </w:t>
      </w:r>
      <w:r>
        <w:rPr>
          <w:sz w:val="24"/>
          <w:szCs w:val="24"/>
          <w:u w:val="single"/>
        </w:rPr>
        <w:t xml:space="preserve">А.А. Рябов 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</w:r>
      <w:r/>
    </w:p>
    <w:p>
      <w:pPr>
        <w:pStyle w:val="864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4"/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  <w:r/>
    </w:p>
    <w:p>
      <w:pPr>
        <w:pStyle w:val="864"/>
      </w:pPr>
      <w:r/>
      <w:r/>
    </w:p>
    <w:p>
      <w:pPr>
        <w:pStyle w:val="864"/>
      </w:pPr>
      <w:r>
        <w:rPr>
          <w:sz w:val="24"/>
          <w:szCs w:val="24"/>
        </w:rPr>
        <w:t xml:space="preserve">Представитель </w:t>
      </w:r>
      <w:r>
        <w:rPr>
          <w:sz w:val="24"/>
          <w:szCs w:val="24"/>
        </w:rPr>
        <w:t xml:space="preserve">организация-оценщик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________________________________/</w:t>
      </w:r>
      <w:r>
        <w:rPr>
          <w:sz w:val="24"/>
          <w:szCs w:val="24"/>
        </w:rPr>
      </w:r>
      <w:r/>
    </w:p>
    <w:p>
      <w:pPr>
        <w:pStyle w:val="866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7" w:h="16840" w:orient="portrait"/>
      <w:pgMar w:top="142" w:right="708" w:bottom="426" w:left="1134" w:header="567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302020402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8"/>
      </w:rPr>
      <w:framePr w:wrap="around" w:vAnchor="text" w:hAnchor="margin" w:xAlign="right" w:y="1"/>
    </w:pPr>
    <w:r>
      <w:rPr>
        <w:rStyle w:val="878"/>
      </w:rPr>
      <w:fldChar w:fldCharType="begin"/>
    </w:r>
    <w:r>
      <w:rPr>
        <w:rStyle w:val="878"/>
      </w:rPr>
      <w:instrText xml:space="preserve">PAGE  </w:instrText>
    </w:r>
    <w:r>
      <w:rPr>
        <w:rStyle w:val="878"/>
      </w:rPr>
      <w:fldChar w:fldCharType="end"/>
    </w:r>
    <w:r>
      <w:rPr>
        <w:rStyle w:val="878"/>
      </w:rPr>
    </w:r>
    <w:r>
      <w:rPr>
        <w:rStyle w:val="878"/>
      </w:rPr>
    </w:r>
  </w:p>
  <w:p>
    <w:pPr>
      <w:pStyle w:val="87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link w:val="716"/>
    <w:uiPriority w:val="99"/>
  </w:style>
  <w:style w:type="paragraph" w:styleId="718">
    <w:name w:val="Caption"/>
    <w:basedOn w:val="864"/>
    <w:next w:val="864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next w:val="864"/>
    <w:link w:val="864"/>
    <w:rPr>
      <w:lang w:val="ru-RU" w:eastAsia="ru-RU" w:bidi="ar-SA"/>
    </w:rPr>
  </w:style>
  <w:style w:type="paragraph" w:styleId="865">
    <w:name w:val="Заголовок 1"/>
    <w:basedOn w:val="864"/>
    <w:next w:val="864"/>
    <w:link w:val="864"/>
    <w:pPr>
      <w:jc w:val="center"/>
      <w:keepNext/>
      <w:outlineLvl w:val="0"/>
    </w:pPr>
    <w:rPr>
      <w:sz w:val="24"/>
    </w:rPr>
  </w:style>
  <w:style w:type="paragraph" w:styleId="866">
    <w:name w:val="Заголовок 2"/>
    <w:basedOn w:val="864"/>
    <w:next w:val="864"/>
    <w:link w:val="864"/>
    <w:pPr>
      <w:jc w:val="right"/>
      <w:keepNext/>
      <w:outlineLvl w:val="1"/>
    </w:pPr>
    <w:rPr>
      <w:sz w:val="28"/>
    </w:rPr>
  </w:style>
  <w:style w:type="paragraph" w:styleId="867">
    <w:name w:val="Заголовок 3"/>
    <w:basedOn w:val="864"/>
    <w:next w:val="864"/>
    <w:link w:val="864"/>
    <w:pPr>
      <w:keepNext/>
      <w:outlineLvl w:val="2"/>
    </w:pPr>
    <w:rPr>
      <w:sz w:val="28"/>
    </w:rPr>
  </w:style>
  <w:style w:type="paragraph" w:styleId="868">
    <w:name w:val="Заголовок 4"/>
    <w:basedOn w:val="864"/>
    <w:next w:val="864"/>
    <w:link w:val="864"/>
    <w:pPr>
      <w:jc w:val="right"/>
      <w:keepNext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869">
    <w:name w:val="Заголовок 5"/>
    <w:basedOn w:val="864"/>
    <w:next w:val="864"/>
    <w:link w:val="864"/>
    <w:pPr>
      <w:jc w:val="both"/>
      <w:keepNext/>
      <w:outlineLvl w:val="4"/>
    </w:pPr>
    <w:rPr>
      <w:rFonts w:ascii="Arial" w:hAnsi="Arial"/>
      <w:sz w:val="28"/>
      <w:szCs w:val="14"/>
    </w:rPr>
  </w:style>
  <w:style w:type="paragraph" w:styleId="870">
    <w:name w:val="Заголовок 6"/>
    <w:basedOn w:val="864"/>
    <w:next w:val="864"/>
    <w:link w:val="864"/>
    <w:pPr>
      <w:ind w:firstLine="280"/>
      <w:keepNext/>
      <w:outlineLvl w:val="5"/>
    </w:pPr>
    <w:rPr>
      <w:rFonts w:ascii="Arial" w:hAnsi="Arial"/>
      <w:sz w:val="28"/>
      <w:szCs w:val="14"/>
    </w:rPr>
  </w:style>
  <w:style w:type="character" w:styleId="871">
    <w:name w:val="Основной шрифт абзаца"/>
    <w:next w:val="871"/>
    <w:link w:val="864"/>
    <w:semiHidden/>
  </w:style>
  <w:style w:type="table" w:styleId="872">
    <w:name w:val="Обычная таблица"/>
    <w:next w:val="872"/>
    <w:link w:val="864"/>
    <w:semiHidden/>
    <w:tblPr/>
  </w:style>
  <w:style w:type="numbering" w:styleId="873">
    <w:name w:val="Нет списка"/>
    <w:next w:val="873"/>
    <w:link w:val="864"/>
    <w:semiHidden/>
  </w:style>
  <w:style w:type="paragraph" w:styleId="874">
    <w:name w:val="Название"/>
    <w:basedOn w:val="864"/>
    <w:next w:val="874"/>
    <w:link w:val="864"/>
    <w:pPr>
      <w:jc w:val="center"/>
    </w:pPr>
    <w:rPr>
      <w:b/>
      <w:sz w:val="28"/>
    </w:rPr>
  </w:style>
  <w:style w:type="paragraph" w:styleId="875">
    <w:name w:val="Подзаголовок"/>
    <w:basedOn w:val="864"/>
    <w:next w:val="875"/>
    <w:link w:val="864"/>
    <w:pPr>
      <w:jc w:val="center"/>
    </w:pPr>
    <w:rPr>
      <w:sz w:val="32"/>
    </w:rPr>
  </w:style>
  <w:style w:type="paragraph" w:styleId="876">
    <w:name w:val="Основной текст"/>
    <w:basedOn w:val="864"/>
    <w:next w:val="876"/>
    <w:link w:val="864"/>
    <w:rPr>
      <w:sz w:val="28"/>
    </w:rPr>
  </w:style>
  <w:style w:type="paragraph" w:styleId="877">
    <w:name w:val="Нижний колонтитул"/>
    <w:basedOn w:val="864"/>
    <w:next w:val="877"/>
    <w:link w:val="864"/>
    <w:pPr>
      <w:tabs>
        <w:tab w:val="center" w:pos="4677" w:leader="none"/>
        <w:tab w:val="right" w:pos="9355" w:leader="none"/>
      </w:tabs>
    </w:pPr>
  </w:style>
  <w:style w:type="character" w:styleId="878">
    <w:name w:val="Номер страницы"/>
    <w:basedOn w:val="871"/>
    <w:next w:val="878"/>
    <w:link w:val="864"/>
  </w:style>
  <w:style w:type="paragraph" w:styleId="879">
    <w:name w:val="Верхний колонтитул"/>
    <w:basedOn w:val="864"/>
    <w:next w:val="879"/>
    <w:link w:val="864"/>
    <w:pPr>
      <w:tabs>
        <w:tab w:val="center" w:pos="4677" w:leader="none"/>
        <w:tab w:val="right" w:pos="9355" w:leader="none"/>
      </w:tabs>
    </w:pPr>
  </w:style>
  <w:style w:type="paragraph" w:styleId="880">
    <w:name w:val="Схема документа"/>
    <w:basedOn w:val="864"/>
    <w:next w:val="880"/>
    <w:link w:val="864"/>
    <w:semiHidden/>
    <w:pPr>
      <w:shd w:val="clear" w:color="auto" w:fill="000080"/>
    </w:pPr>
    <w:rPr>
      <w:rFonts w:ascii="Tahoma" w:hAnsi="Tahoma"/>
    </w:rPr>
  </w:style>
  <w:style w:type="paragraph" w:styleId="881">
    <w:name w:val="Абзац списка"/>
    <w:basedOn w:val="864"/>
    <w:next w:val="881"/>
    <w:link w:val="864"/>
    <w:pPr>
      <w:contextualSpacing/>
      <w:ind w:left="720"/>
    </w:pPr>
    <w:rPr>
      <w:sz w:val="24"/>
      <w:szCs w:val="24"/>
    </w:rPr>
  </w:style>
  <w:style w:type="paragraph" w:styleId="882">
    <w:name w:val="Текст выноски"/>
    <w:basedOn w:val="864"/>
    <w:next w:val="882"/>
    <w:link w:val="883"/>
    <w:rPr>
      <w:rFonts w:ascii="Segoe UI" w:hAnsi="Segoe UI"/>
      <w:sz w:val="18"/>
      <w:szCs w:val="18"/>
    </w:rPr>
  </w:style>
  <w:style w:type="character" w:styleId="883">
    <w:name w:val="Текст выноски Знак"/>
    <w:next w:val="883"/>
    <w:link w:val="882"/>
    <w:rPr>
      <w:rFonts w:ascii="Segoe UI" w:hAnsi="Segoe UI"/>
      <w:sz w:val="18"/>
      <w:szCs w:val="18"/>
    </w:rPr>
  </w:style>
  <w:style w:type="character" w:styleId="884" w:default="1">
    <w:name w:val="Default Paragraph Font"/>
    <w:uiPriority w:val="1"/>
    <w:semiHidden/>
    <w:unhideWhenUsed/>
  </w:style>
  <w:style w:type="numbering" w:styleId="885" w:default="1">
    <w:name w:val="No List"/>
    <w:uiPriority w:val="99"/>
    <w:semiHidden/>
    <w:unhideWhenUsed/>
  </w:style>
  <w:style w:type="table" w:styleId="88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05konnov.vg</cp:lastModifiedBy>
  <cp:revision>12</cp:revision>
  <dcterms:modified xsi:type="dcterms:W3CDTF">2026-04-16T11:11:03Z</dcterms:modified>
</cp:coreProperties>
</file>